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B2" w:rsidRDefault="00EC3DB2" w:rsidP="00EA3527">
      <w:pPr>
        <w:spacing w:before="100" w:beforeAutospacing="1" w:after="100" w:afterAutospacing="1" w:line="0" w:lineRule="atLeast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A8057B" w:rsidRDefault="00A8057B" w:rsidP="00A8057B">
      <w:pPr>
        <w:spacing w:after="0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color w:val="000000"/>
          <w:sz w:val="28"/>
          <w:szCs w:val="24"/>
        </w:rPr>
      </w:pPr>
      <w:r>
        <w:rPr>
          <w:rFonts w:ascii="Segoe UI" w:eastAsia="Times New Roman" w:hAnsi="Segoe UI" w:cs="Segoe UI"/>
          <w:b/>
          <w:color w:val="000000"/>
          <w:sz w:val="28"/>
          <w:szCs w:val="24"/>
        </w:rPr>
        <w:t>ПРЕСС-РЕЛИЗ</w:t>
      </w:r>
    </w:p>
    <w:p w:rsidR="00A8057B" w:rsidRPr="00A8057B" w:rsidRDefault="00A8057B" w:rsidP="00A8057B">
      <w:pPr>
        <w:spacing w:after="0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color w:val="000000"/>
          <w:sz w:val="28"/>
          <w:szCs w:val="24"/>
        </w:rPr>
      </w:pPr>
    </w:p>
    <w:p w:rsidR="00EC3DB2" w:rsidRPr="00A8057B" w:rsidRDefault="001978DC" w:rsidP="00A8057B">
      <w:pPr>
        <w:spacing w:after="0" w:line="240" w:lineRule="auto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4"/>
        </w:rPr>
      </w:pPr>
      <w:r w:rsidRPr="00A8057B">
        <w:rPr>
          <w:rFonts w:ascii="Segoe UI" w:eastAsia="Times New Roman" w:hAnsi="Segoe UI" w:cs="Segoe UI"/>
          <w:b/>
          <w:color w:val="000000"/>
          <w:sz w:val="32"/>
          <w:szCs w:val="24"/>
        </w:rPr>
        <w:t>Кадастровая палата рассказала о порядке уточнения местоположения границ</w:t>
      </w:r>
      <w:r w:rsidR="00EC3DB2" w:rsidRPr="00A8057B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земельного участка</w:t>
      </w:r>
    </w:p>
    <w:p w:rsidR="00EC3DB2" w:rsidRPr="00A8057B" w:rsidRDefault="00EC3DB2" w:rsidP="00A8057B">
      <w:pPr>
        <w:spacing w:after="0" w:line="240" w:lineRule="auto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:rsidR="00EA3527" w:rsidRPr="003A2E88" w:rsidRDefault="003A2E88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777777"/>
          <w:sz w:val="24"/>
          <w:szCs w:val="24"/>
          <w:shd w:val="clear" w:color="auto" w:fill="FFFFFF"/>
        </w:rPr>
      </w:pPr>
      <w:r w:rsidRPr="003A2E88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8255</wp:posOffset>
            </wp:positionV>
            <wp:extent cx="2668270" cy="739140"/>
            <wp:effectExtent l="19050" t="0" r="0" b="0"/>
            <wp:wrapTight wrapText="bothSides">
              <wp:wrapPolygon edited="0">
                <wp:start x="-154" y="0"/>
                <wp:lineTo x="-154" y="21155"/>
                <wp:lineTo x="21590" y="21155"/>
                <wp:lineTo x="21590" y="0"/>
                <wp:lineTo x="-154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8DC" w:rsidRPr="003A2E88">
        <w:rPr>
          <w:rFonts w:ascii="Segoe UI" w:eastAsia="Times New Roman" w:hAnsi="Segoe UI" w:cs="Segoe UI"/>
          <w:color w:val="000000"/>
          <w:sz w:val="24"/>
          <w:szCs w:val="24"/>
        </w:rPr>
        <w:t xml:space="preserve">Эксперты Кадастровой палаты по Краснодарскому краю </w:t>
      </w:r>
      <w:r w:rsidR="00B65D65" w:rsidRPr="003A2E88">
        <w:rPr>
          <w:rFonts w:ascii="Segoe UI" w:eastAsia="Times New Roman" w:hAnsi="Segoe UI" w:cs="Segoe UI"/>
          <w:color w:val="000000"/>
          <w:sz w:val="24"/>
          <w:szCs w:val="24"/>
        </w:rPr>
        <w:t>пояснили</w:t>
      </w:r>
      <w:r w:rsidR="00EC3DB2" w:rsidRPr="003A2E88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r w:rsidR="00B65D65" w:rsidRPr="003A2E88">
        <w:rPr>
          <w:rFonts w:ascii="Segoe UI" w:eastAsia="Times New Roman" w:hAnsi="Segoe UI" w:cs="Segoe UI"/>
          <w:color w:val="000000"/>
          <w:sz w:val="24"/>
          <w:szCs w:val="24"/>
        </w:rPr>
        <w:t>для чего необходимо</w:t>
      </w:r>
      <w:r w:rsidR="00EC3DB2" w:rsidRPr="003A2E88">
        <w:rPr>
          <w:rFonts w:ascii="Segoe UI" w:eastAsia="Times New Roman" w:hAnsi="Segoe UI" w:cs="Segoe UI"/>
          <w:color w:val="000000"/>
          <w:sz w:val="24"/>
          <w:szCs w:val="24"/>
        </w:rPr>
        <w:t xml:space="preserve"> пров</w:t>
      </w:r>
      <w:r w:rsidR="00B65D65" w:rsidRPr="003A2E88">
        <w:rPr>
          <w:rFonts w:ascii="Segoe UI" w:eastAsia="Times New Roman" w:hAnsi="Segoe UI" w:cs="Segoe UI"/>
          <w:color w:val="000000"/>
          <w:sz w:val="24"/>
          <w:szCs w:val="24"/>
        </w:rPr>
        <w:t>одить</w:t>
      </w:r>
      <w:r w:rsidR="00EC3DB2" w:rsidRPr="003A2E88">
        <w:rPr>
          <w:rFonts w:ascii="Segoe UI" w:eastAsia="Times New Roman" w:hAnsi="Segoe UI" w:cs="Segoe UI"/>
          <w:color w:val="000000"/>
          <w:sz w:val="24"/>
          <w:szCs w:val="24"/>
        </w:rPr>
        <w:t xml:space="preserve"> процедуру уточнения границ земельных участков и </w:t>
      </w:r>
      <w:r w:rsidR="00B65D65" w:rsidRPr="003A2E88">
        <w:rPr>
          <w:rFonts w:ascii="Segoe UI" w:eastAsia="Times New Roman" w:hAnsi="Segoe UI" w:cs="Segoe UI"/>
          <w:color w:val="000000"/>
          <w:sz w:val="24"/>
          <w:szCs w:val="24"/>
        </w:rPr>
        <w:t xml:space="preserve">как </w:t>
      </w:r>
      <w:r w:rsidR="00EC3DB2" w:rsidRPr="003A2E88">
        <w:rPr>
          <w:rFonts w:ascii="Segoe UI" w:eastAsia="Times New Roman" w:hAnsi="Segoe UI" w:cs="Segoe UI"/>
          <w:color w:val="000000"/>
          <w:sz w:val="24"/>
          <w:szCs w:val="24"/>
        </w:rPr>
        <w:t>избежать споров с соседями</w:t>
      </w:r>
    </w:p>
    <w:p w:rsidR="009F3321" w:rsidRPr="003A2E88" w:rsidRDefault="00C4607E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A2E88">
        <w:rPr>
          <w:rFonts w:ascii="Segoe UI" w:hAnsi="Segoe UI" w:cs="Segoe UI"/>
          <w:sz w:val="24"/>
          <w:szCs w:val="24"/>
          <w:shd w:val="clear" w:color="auto" w:fill="FFFFFF"/>
        </w:rPr>
        <w:t xml:space="preserve">Зачастую земельные участки с </w:t>
      </w:r>
      <w:r w:rsidR="00F8359B" w:rsidRPr="003A2E88">
        <w:rPr>
          <w:rFonts w:ascii="Segoe UI" w:hAnsi="Segoe UI" w:cs="Segoe UI"/>
          <w:sz w:val="24"/>
          <w:szCs w:val="24"/>
          <w:shd w:val="clear" w:color="auto" w:fill="FFFFFF"/>
        </w:rPr>
        <w:t>«</w:t>
      </w:r>
      <w:proofErr w:type="spellStart"/>
      <w:r w:rsidR="00BD75D4" w:rsidRPr="003A2E88">
        <w:rPr>
          <w:rFonts w:ascii="Segoe UI" w:hAnsi="Segoe UI" w:cs="Segoe UI"/>
          <w:sz w:val="24"/>
          <w:szCs w:val="24"/>
          <w:shd w:val="clear" w:color="auto" w:fill="FFFFFF"/>
        </w:rPr>
        <w:t>неуточненными</w:t>
      </w:r>
      <w:proofErr w:type="spellEnd"/>
      <w:r w:rsidR="00BD75D4" w:rsidRPr="003A2E88">
        <w:rPr>
          <w:rFonts w:ascii="Segoe UI" w:hAnsi="Segoe UI" w:cs="Segoe UI"/>
          <w:sz w:val="24"/>
          <w:szCs w:val="24"/>
          <w:shd w:val="clear" w:color="auto" w:fill="FFFFFF"/>
        </w:rPr>
        <w:t>»</w:t>
      </w:r>
      <w:r w:rsidRPr="003A2E88">
        <w:rPr>
          <w:rFonts w:ascii="Segoe UI" w:hAnsi="Segoe UI" w:cs="Segoe UI"/>
          <w:sz w:val="24"/>
          <w:szCs w:val="24"/>
          <w:shd w:val="clear" w:color="auto" w:fill="FFFFFF"/>
        </w:rPr>
        <w:t xml:space="preserve"> границами становятся предметом ссор между соседями. </w:t>
      </w:r>
      <w:r w:rsidR="009F3321" w:rsidRPr="003A2E88">
        <w:rPr>
          <w:rFonts w:ascii="Segoe UI" w:hAnsi="Segoe UI" w:cs="Segoe UI"/>
          <w:sz w:val="24"/>
          <w:szCs w:val="24"/>
          <w:shd w:val="clear" w:color="auto" w:fill="FFFFFF"/>
        </w:rPr>
        <w:t xml:space="preserve">Причина, по которой у собственников возникают разногласия – это своевременно не установленные границы. Другими словами соседствующие стороны не провели межевание и в связи с этим их участки автоматически попали в статус </w:t>
      </w:r>
      <w:r w:rsidR="00F8359B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="008C3D3D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неуточненными</w:t>
      </w:r>
      <w:proofErr w:type="spellEnd"/>
      <w:r w:rsidR="00F8359B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</w:t>
      </w:r>
      <w:r w:rsidR="009F3321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35C46" w:rsidRPr="003A2E88" w:rsidRDefault="00D35C46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 Краснодарском крае таких участков с </w:t>
      </w:r>
      <w:proofErr w:type="spellStart"/>
      <w:r w:rsidR="008C3D3D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неуточненными</w:t>
      </w:r>
      <w:proofErr w:type="spellEnd"/>
      <w:r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границами </w:t>
      </w:r>
      <w:r w:rsidR="00C07E74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 01.02.2021 </w:t>
      </w:r>
      <w:r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насчитывается порядка </w:t>
      </w:r>
      <w:r w:rsidR="00C07E74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994 656</w:t>
      </w:r>
      <w:r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тысяч</w:t>
      </w:r>
      <w:r w:rsidR="00763F2C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, что свидетельствует о том, что правообладатели </w:t>
      </w:r>
      <w:r w:rsidR="008E1A13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данных земельных метров </w:t>
      </w:r>
      <w:r w:rsidR="00763F2C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не спешат </w:t>
      </w:r>
      <w:r w:rsidR="008E1A13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устанавливать свои границы. </w:t>
      </w:r>
      <w:r w:rsidR="00763F2C" w:rsidRPr="003A2E8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D35C46" w:rsidRPr="00A8057B" w:rsidRDefault="00D35C46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Для чего предназначена процедура по уточнению границ земе</w:t>
      </w:r>
      <w:r w:rsidR="00F57387" w:rsidRPr="00A8057B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льного участка</w:t>
      </w:r>
      <w:r w:rsidRPr="00A8057B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?</w:t>
      </w:r>
    </w:p>
    <w:p w:rsidR="00F66240" w:rsidRPr="00A8057B" w:rsidRDefault="00F66240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Процедура уточнения границ земельного участка предназначена для тех случаев, когда права </w:t>
      </w:r>
      <w:r w:rsidR="00275043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 земельный участок оформлены: 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есть кадастровый номер земельного участка и правоустанавливающий документ. Однако статус границ и площади з</w:t>
      </w:r>
      <w:r w:rsidR="00F8359B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емельного участка имеют статус «</w:t>
      </w:r>
      <w:proofErr w:type="spellStart"/>
      <w:r w:rsidR="00F8359B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неуточненные</w:t>
      </w:r>
      <w:proofErr w:type="spellEnd"/>
      <w:r w:rsidR="00F8359B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 то есть они не установлены в соответствии с требованиями законодательства. Это в основном участки, которые были предоставлены для ведения огородничества, садоводства, личного подсобного или дачного хозяйства, а также индивидуального гаражного или индивидуального жилищного строительства.</w:t>
      </w:r>
    </w:p>
    <w:p w:rsidR="00F66240" w:rsidRPr="00A8057B" w:rsidRDefault="00977A9A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i/>
          <w:color w:val="000000" w:themeColor="text1"/>
          <w:sz w:val="24"/>
          <w:szCs w:val="24"/>
          <w:shd w:val="clear" w:color="auto" w:fill="FFFFFF"/>
        </w:rPr>
        <w:t>«</w:t>
      </w:r>
      <w:r w:rsidR="00275043" w:rsidRPr="00A8057B">
        <w:rPr>
          <w:rFonts w:ascii="Segoe UI" w:hAnsi="Segoe UI" w:cs="Segoe UI"/>
          <w:i/>
          <w:color w:val="000000" w:themeColor="text1"/>
          <w:sz w:val="24"/>
          <w:szCs w:val="24"/>
          <w:shd w:val="clear" w:color="auto" w:fill="FFFFFF"/>
        </w:rPr>
        <w:t>Действующее законодательство</w:t>
      </w:r>
      <w:r w:rsidR="00F66240" w:rsidRPr="00A8057B">
        <w:rPr>
          <w:rFonts w:ascii="Segoe UI" w:hAnsi="Segoe UI" w:cs="Segoe UI"/>
          <w:i/>
          <w:color w:val="000000" w:themeColor="text1"/>
          <w:sz w:val="24"/>
          <w:szCs w:val="24"/>
          <w:shd w:val="clear" w:color="auto" w:fill="FFFFFF"/>
        </w:rPr>
        <w:t xml:space="preserve"> не обязывает </w:t>
      </w:r>
      <w:r w:rsidR="00642139" w:rsidRPr="00A8057B">
        <w:rPr>
          <w:rFonts w:ascii="Segoe UI" w:hAnsi="Segoe UI" w:cs="Segoe UI"/>
          <w:i/>
          <w:color w:val="000000" w:themeColor="text1"/>
          <w:sz w:val="24"/>
          <w:szCs w:val="24"/>
          <w:shd w:val="clear" w:color="auto" w:fill="FFFFFF"/>
        </w:rPr>
        <w:t>правообладателей</w:t>
      </w:r>
      <w:r w:rsidR="00F66240" w:rsidRPr="00A8057B">
        <w:rPr>
          <w:rFonts w:ascii="Segoe UI" w:hAnsi="Segoe UI" w:cs="Segoe UI"/>
          <w:i/>
          <w:color w:val="000000" w:themeColor="text1"/>
          <w:sz w:val="24"/>
          <w:szCs w:val="24"/>
          <w:shd w:val="clear" w:color="auto" w:fill="FFFFFF"/>
        </w:rPr>
        <w:t xml:space="preserve"> проводить процедуру межевания. </w:t>
      </w:r>
      <w:r w:rsidR="00275043" w:rsidRPr="00A8057B">
        <w:rPr>
          <w:rFonts w:ascii="Segoe UI" w:hAnsi="Segoe UI" w:cs="Segoe UI"/>
          <w:i/>
          <w:color w:val="000000" w:themeColor="text1"/>
          <w:sz w:val="24"/>
          <w:szCs w:val="24"/>
          <w:shd w:val="clear" w:color="auto" w:fill="FFFFFF"/>
        </w:rPr>
        <w:t xml:space="preserve">Ее необходимо </w:t>
      </w:r>
      <w:r w:rsidR="00F66240" w:rsidRPr="00A8057B">
        <w:rPr>
          <w:rFonts w:ascii="Segoe UI" w:hAnsi="Segoe UI" w:cs="Segoe UI"/>
          <w:i/>
          <w:color w:val="000000" w:themeColor="text1"/>
          <w:sz w:val="24"/>
          <w:szCs w:val="24"/>
          <w:shd w:val="clear" w:color="auto" w:fill="FFFFFF"/>
        </w:rPr>
        <w:t>проводить, прежде всего, для собственного спокойствия и наведения порядка в личном хозяйстве, поскольку это позволит определить границы участка и отразить их в Едином государственном реестре недвижимости. Ведь именно из-за отсутствия четких границ земельного участка и возникают споры между соседями, выливающ</w:t>
      </w:r>
      <w:r w:rsidR="00EF6CD9" w:rsidRPr="00A8057B">
        <w:rPr>
          <w:rFonts w:ascii="Segoe UI" w:hAnsi="Segoe UI" w:cs="Segoe UI"/>
          <w:i/>
          <w:color w:val="000000" w:themeColor="text1"/>
          <w:sz w:val="24"/>
          <w:szCs w:val="24"/>
          <w:shd w:val="clear" w:color="auto" w:fill="FFFFFF"/>
        </w:rPr>
        <w:t>иеся в судебные разбирательства</w:t>
      </w:r>
      <w:r w:rsidRPr="00A8057B">
        <w:rPr>
          <w:rFonts w:ascii="Segoe UI" w:hAnsi="Segoe UI" w:cs="Segoe UI"/>
          <w:i/>
          <w:color w:val="000000" w:themeColor="text1"/>
          <w:sz w:val="24"/>
          <w:szCs w:val="24"/>
          <w:shd w:val="clear" w:color="auto" w:fill="FFFFFF"/>
        </w:rPr>
        <w:t>»,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8057B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- отмечает </w:t>
      </w:r>
      <w:r w:rsidR="00163BA3" w:rsidRPr="00A8057B">
        <w:rPr>
          <w:rFonts w:ascii="Segoe UI" w:hAnsi="Segoe UI" w:cs="Segoe UI"/>
          <w:b/>
          <w:color w:val="000000"/>
          <w:sz w:val="24"/>
          <w:szCs w:val="24"/>
        </w:rPr>
        <w:t>начальник отдела обработки документов и обеспечения учетных действий №1 Кадастровой палаты по Краснодарскому краю Игорь Игоревич Максименко</w:t>
      </w:r>
      <w:r w:rsidR="004E4C89" w:rsidRPr="00A8057B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.</w:t>
      </w:r>
      <w:r w:rsidRPr="00A8057B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11355" w:rsidRPr="00A8057B" w:rsidRDefault="00311355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Уточнение границ земельного участка возможно в следующих случаях:</w:t>
      </w:r>
    </w:p>
    <w:p w:rsidR="00311355" w:rsidRPr="00A8057B" w:rsidRDefault="00311355" w:rsidP="00A8057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при отсутствии в </w:t>
      </w:r>
      <w:r w:rsidR="00DF5B14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ЕГРН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св</w:t>
      </w:r>
      <w:r w:rsidR="00EF6CD9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едений о 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границ</w:t>
      </w:r>
      <w:r w:rsidR="00BE35BF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ах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земельного участка;</w:t>
      </w:r>
    </w:p>
    <w:p w:rsidR="00311355" w:rsidRPr="00A8057B" w:rsidRDefault="00311355" w:rsidP="00A8057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 случае если содержащиеся в </w:t>
      </w:r>
      <w:r w:rsidR="00DF5B14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ЕГРН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границ</w:t>
      </w:r>
      <w:r w:rsidR="00BE35BF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ы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участка определены с точностью</w:t>
      </w:r>
      <w:r w:rsidR="005F7E93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ниже нормативной</w:t>
      </w:r>
      <w:r w:rsidR="00432E8F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5649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для земель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целевого назначения;</w:t>
      </w:r>
    </w:p>
    <w:p w:rsidR="00311355" w:rsidRPr="00A8057B" w:rsidRDefault="00BE35BF" w:rsidP="00A8057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 условии если</w:t>
      </w:r>
      <w:r w:rsidR="0031135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содержащиеся в 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ЕГРН</w:t>
      </w:r>
      <w:r w:rsidR="0031135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сведения о границ</w:t>
      </w:r>
      <w:r w:rsidR="0059215C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ах</w:t>
      </w:r>
      <w:r w:rsidR="0031135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участка не позволяют однозначно определить </w:t>
      </w:r>
      <w:r w:rsidR="0059215C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место</w:t>
      </w:r>
      <w:r w:rsidR="0031135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положение</w:t>
      </w:r>
      <w:r w:rsidR="00F00CCB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границ</w:t>
      </w:r>
      <w:r w:rsidR="0031135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на местности (например, в </w:t>
      </w:r>
      <w:proofErr w:type="spellStart"/>
      <w:r w:rsidR="0059215C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госреестре</w:t>
      </w:r>
      <w:proofErr w:type="spellEnd"/>
      <w:r w:rsidR="0059215C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недвижимости содержи</w:t>
      </w:r>
      <w:r w:rsidR="0031135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тся</w:t>
      </w:r>
      <w:r w:rsidR="0059215C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информация</w:t>
      </w:r>
      <w:r w:rsidR="0031135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215C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 нескольких значениях</w:t>
      </w:r>
      <w:r w:rsidR="0031135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215C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границы земельного участка</w:t>
      </w:r>
      <w:r w:rsidR="0031135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);</w:t>
      </w:r>
    </w:p>
    <w:p w:rsidR="00311355" w:rsidRPr="00A8057B" w:rsidRDefault="00311355" w:rsidP="00A8057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lastRenderedPageBreak/>
        <w:t xml:space="preserve">при исправлении ошибки в сведениях </w:t>
      </w:r>
      <w:r w:rsidR="0059215C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ЕГРН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, в том числе </w:t>
      </w:r>
      <w:r w:rsidR="00BE35BF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реестровой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ошибки, о местоположении границ земельного участка.</w:t>
      </w:r>
    </w:p>
    <w:p w:rsidR="00550DED" w:rsidRPr="00A8057B" w:rsidRDefault="00F66240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Уточнение границ проводится с выездом кадастрового инженера на местность и согласованием границ с правообладателями смежных земельных участков. </w:t>
      </w:r>
    </w:p>
    <w:p w:rsidR="00CF0ABF" w:rsidRPr="00A8057B" w:rsidRDefault="00275043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Эксперты К</w:t>
      </w:r>
      <w:r w:rsidR="00D72F68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адастров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ой</w:t>
      </w:r>
      <w:r w:rsidR="00D72F68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палат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ы</w:t>
      </w:r>
      <w:r w:rsidR="00550DED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 Краснодарскому краю рекомендуют</w:t>
      </w:r>
      <w:r w:rsidR="00B96B92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проверя</w:t>
      </w:r>
      <w:r w:rsidR="00550DED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ть сведения о кадастровом инженере перед заключением договора на выполнение работ по межеванию. </w:t>
      </w:r>
      <w:r w:rsidR="00CF0ABF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Сведения о допущенных кадастровых инженерах содержатся в государственном реестре, размещенном на сайте</w:t>
      </w:r>
      <w:r w:rsidR="00432E8F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history="1">
        <w:r w:rsidR="00CF0ABF" w:rsidRPr="00A8057B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Росреестра</w:t>
        </w:r>
      </w:hyperlink>
      <w:r w:rsidR="00CF0ABF" w:rsidRPr="00A8057B">
        <w:rPr>
          <w:rStyle w:val="a3"/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13045A" w:rsidRPr="00A8057B" w:rsidRDefault="0013045A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После того как кадастровый инженер проведет работы</w:t>
      </w:r>
      <w:r w:rsidR="004B60C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по установлени</w:t>
      </w:r>
      <w:r w:rsidR="00D72F68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ю</w:t>
      </w:r>
      <w:r w:rsidR="004B60C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границ земельного участка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 оформит межевой план, завершающим этапом </w:t>
      </w:r>
      <w:r w:rsidR="004B60C5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станет </w:t>
      </w:r>
      <w:r w:rsidR="00C37D04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внесение в </w:t>
      </w:r>
      <w:r w:rsidR="00D72F68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ЕГРН</w:t>
      </w:r>
      <w:r w:rsidR="00C37D04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актуальных сведений об</w:t>
      </w:r>
      <w:r w:rsidR="00B96B92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7D04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уточненном местоположении границ участка и его площади. </w:t>
      </w:r>
    </w:p>
    <w:p w:rsidR="00385D91" w:rsidRPr="00A8057B" w:rsidRDefault="00EF6CD9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Для внесения полученных сведений в ЕГРН собственнику земельного участка потребуется подать заявление о внесении изменений в сведения </w:t>
      </w:r>
      <w:proofErr w:type="spellStart"/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госреестра</w:t>
      </w:r>
      <w:proofErr w:type="spellEnd"/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не</w:t>
      </w:r>
      <w:r w:rsidR="004C75AD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движимости. </w:t>
      </w:r>
    </w:p>
    <w:p w:rsidR="00EF6CD9" w:rsidRPr="00A8057B" w:rsidRDefault="004C75AD" w:rsidP="00A8057B">
      <w:pPr>
        <w:spacing w:after="0" w:line="240" w:lineRule="auto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Сделать это можно </w:t>
      </w:r>
      <w:r w:rsidR="00F00CCB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следующими</w:t>
      </w: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способами:</w:t>
      </w:r>
    </w:p>
    <w:p w:rsidR="00385D91" w:rsidRPr="00A8057B" w:rsidRDefault="00385D91" w:rsidP="00A8057B">
      <w:pPr>
        <w:pStyle w:val="a4"/>
        <w:numPr>
          <w:ilvl w:val="0"/>
          <w:numId w:val="4"/>
        </w:numPr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  <w:lang w:val="ru-RU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  <w:lang w:val="ru-RU"/>
        </w:rPr>
        <w:t xml:space="preserve">через личный кабинет на сайте </w:t>
      </w:r>
      <w:hyperlink r:id="rId8" w:history="1">
        <w:proofErr w:type="spellStart"/>
        <w:r w:rsidRPr="00A8057B"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ru-RU"/>
          </w:rPr>
          <w:t>Росреестра</w:t>
        </w:r>
        <w:proofErr w:type="spellEnd"/>
      </w:hyperlink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  <w:lang w:val="ru-RU"/>
        </w:rPr>
        <w:t>, но для этого потребуется заверить заявление электронной подписью;</w:t>
      </w:r>
    </w:p>
    <w:p w:rsidR="00385D91" w:rsidRPr="00A8057B" w:rsidRDefault="00385D91" w:rsidP="00A8057B">
      <w:pPr>
        <w:pStyle w:val="a4"/>
        <w:numPr>
          <w:ilvl w:val="0"/>
          <w:numId w:val="4"/>
        </w:numPr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  <w:lang w:val="ru-RU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  <w:lang w:val="ru-RU"/>
        </w:rPr>
        <w:t>подать заявление в офисе МФЦ;</w:t>
      </w:r>
    </w:p>
    <w:p w:rsidR="00385D91" w:rsidRPr="00A8057B" w:rsidRDefault="00DD60B0" w:rsidP="00A8057B">
      <w:pPr>
        <w:pStyle w:val="a4"/>
        <w:numPr>
          <w:ilvl w:val="0"/>
          <w:numId w:val="4"/>
        </w:numPr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  <w:lang w:val="ru-RU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  <w:lang w:val="ru-RU"/>
        </w:rPr>
        <w:t xml:space="preserve">заказать выездное обслуживание в Кадастровой палате </w:t>
      </w:r>
      <w:r w:rsidR="00385D91"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  <w:lang w:val="ru-RU"/>
        </w:rPr>
        <w:t>по Краснодарскому краю.</w:t>
      </w:r>
    </w:p>
    <w:p w:rsidR="00D0095C" w:rsidRPr="00A8057B" w:rsidRDefault="00D0095C" w:rsidP="00A8057B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8057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Узнать подробнее о том, как заказать выездное обслуживание в Кадастровой палате по Краснодарскому краю можно по телефону: </w:t>
      </w:r>
      <w:r w:rsidRPr="00A8057B">
        <w:rPr>
          <w:rFonts w:ascii="Segoe UI" w:hAnsi="Segoe UI" w:cs="Segoe UI"/>
          <w:sz w:val="24"/>
          <w:szCs w:val="24"/>
        </w:rPr>
        <w:t xml:space="preserve">8-861-992-13-02 (доб.2060 или 2061) либо отправив письмо на адрес электронной почты: </w:t>
      </w:r>
      <w:hyperlink r:id="rId9" w:history="1">
        <w:r w:rsidRPr="00A8057B">
          <w:rPr>
            <w:rFonts w:ascii="Segoe UI" w:hAnsi="Segoe UI" w:cs="Segoe UI"/>
            <w:sz w:val="24"/>
            <w:szCs w:val="24"/>
          </w:rPr>
          <w:t>uslugi-pay@23.kadastr.ru</w:t>
        </w:r>
      </w:hyperlink>
      <w:r w:rsidRPr="00A8057B">
        <w:rPr>
          <w:rFonts w:ascii="Segoe UI" w:hAnsi="Segoe UI" w:cs="Segoe UI"/>
          <w:sz w:val="24"/>
          <w:szCs w:val="24"/>
        </w:rPr>
        <w:t>.</w:t>
      </w:r>
    </w:p>
    <w:p w:rsidR="004A54DF" w:rsidRPr="00F30072" w:rsidRDefault="004A54DF" w:rsidP="004A54DF">
      <w:pPr>
        <w:pStyle w:val="a7"/>
        <w:spacing w:after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  <w:szCs w:val="28"/>
        </w:rPr>
        <w:t>________________</w:t>
      </w:r>
    </w:p>
    <w:p w:rsidR="004A54DF" w:rsidRDefault="004A54DF" w:rsidP="004A54DF">
      <w:pPr>
        <w:pStyle w:val="a7"/>
        <w:spacing w:after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0" t="0" r="7620" b="762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19" name="Рисунок 2" descr="C:\Users\User2142\Desktop\Новая папка\ЛОГОТИПЫ\логотипы в работу\новые логотипы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072"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4A54DF" w:rsidRDefault="004A54DF" w:rsidP="004A54DF">
      <w:pPr>
        <w:pStyle w:val="a7"/>
        <w:spacing w:after="0"/>
        <w:jc w:val="both"/>
        <w:rPr>
          <w:rFonts w:ascii="Segoe UI" w:hAnsi="Segoe UI" w:cs="Segoe UI"/>
        </w:rPr>
      </w:pPr>
      <w:r w:rsidRPr="004A75B8">
        <w:rPr>
          <w:rFonts w:ascii="Segoe UI" w:hAnsi="Segoe UI" w:cs="Segoe UI"/>
        </w:rPr>
        <w:t xml:space="preserve">ул. </w:t>
      </w:r>
      <w:proofErr w:type="spellStart"/>
      <w:r w:rsidRPr="004A75B8">
        <w:rPr>
          <w:rFonts w:ascii="Segoe UI" w:hAnsi="Segoe UI" w:cs="Segoe UI"/>
        </w:rPr>
        <w:t>Сормовская</w:t>
      </w:r>
      <w:proofErr w:type="spellEnd"/>
      <w:r w:rsidRPr="004A75B8">
        <w:rPr>
          <w:rFonts w:ascii="Segoe UI" w:hAnsi="Segoe UI" w:cs="Segoe UI"/>
        </w:rPr>
        <w:t xml:space="preserve">, д. </w:t>
      </w:r>
      <w:r>
        <w:rPr>
          <w:rFonts w:ascii="Segoe UI" w:hAnsi="Segoe UI" w:cs="Segoe UI"/>
        </w:rPr>
        <w:t>3</w:t>
      </w:r>
      <w:r w:rsidRPr="004A75B8">
        <w:rPr>
          <w:rFonts w:ascii="Segoe UI" w:hAnsi="Segoe UI" w:cs="Segoe UI"/>
        </w:rPr>
        <w:t>, Краснодар, 350018</w:t>
      </w:r>
    </w:p>
    <w:p w:rsidR="004A54DF" w:rsidRPr="00CE706B" w:rsidRDefault="004A54DF" w:rsidP="004A54DF">
      <w:pPr>
        <w:pStyle w:val="a7"/>
        <w:spacing w:after="0"/>
        <w:jc w:val="both"/>
        <w:rPr>
          <w:rStyle w:val="a3"/>
          <w:rFonts w:ascii="Segoe UI" w:hAnsi="Segoe UI" w:cs="Segoe UI"/>
          <w:color w:val="000000" w:themeColor="text1"/>
          <w:szCs w:val="28"/>
        </w:rPr>
      </w:pPr>
    </w:p>
    <w:tbl>
      <w:tblPr>
        <w:tblStyle w:val="a8"/>
        <w:tblW w:w="10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4"/>
        <w:gridCol w:w="4453"/>
        <w:gridCol w:w="672"/>
        <w:gridCol w:w="4480"/>
      </w:tblGrid>
      <w:tr w:rsidR="004A54DF" w:rsidTr="00D560A1">
        <w:trPr>
          <w:jc w:val="center"/>
        </w:trPr>
        <w:tc>
          <w:tcPr>
            <w:tcW w:w="774" w:type="dxa"/>
          </w:tcPr>
          <w:p w:rsidR="004A54DF" w:rsidRPr="00F65A49" w:rsidRDefault="004A54DF" w:rsidP="00D560A1">
            <w:pPr>
              <w:pStyle w:val="a7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F65A49"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60000" cy="357584"/>
                  <wp:effectExtent l="0" t="0" r="0" b="0"/>
                  <wp:docPr id="20" name="Рисунок 5" descr="\\srvstat\Временная\соц.сети\соц.сети\поч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stat\Временная\соц.сети\соц.сети\поч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4A54DF" w:rsidRDefault="004A54DF" w:rsidP="00D560A1">
            <w:pPr>
              <w:pStyle w:val="a7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12" w:history="1">
              <w:r w:rsidRPr="004A75B8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</w:tcPr>
          <w:p w:rsidR="004A54DF" w:rsidRPr="00CE706B" w:rsidRDefault="004A54DF" w:rsidP="00D560A1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 w:rsidRPr="00CE706B">
              <w:rPr>
                <w:rStyle w:val="a3"/>
                <w:rFonts w:ascii="Segoe UI" w:hAnsi="Segoe UI" w:cs="Segoe UI"/>
                <w:noProof/>
              </w:rPr>
              <w:drawing>
                <wp:inline distT="0" distB="0" distL="0" distR="0">
                  <wp:extent cx="360000" cy="364211"/>
                  <wp:effectExtent l="0" t="0" r="0" b="0"/>
                  <wp:docPr id="21" name="Рисунок 10" descr="\\srvstat\Временная\соц.сети\соц.сети\инс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rvstat\Временная\соц.сети\соц.сети\инс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:rsidR="004A54DF" w:rsidRPr="00CE706B" w:rsidRDefault="004A54DF" w:rsidP="00D560A1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https://www.instagram.com/kadastr_kuban</w:t>
            </w:r>
          </w:p>
        </w:tc>
      </w:tr>
      <w:tr w:rsidR="004A54DF" w:rsidTr="00D560A1">
        <w:trPr>
          <w:jc w:val="center"/>
        </w:trPr>
        <w:tc>
          <w:tcPr>
            <w:tcW w:w="774" w:type="dxa"/>
          </w:tcPr>
          <w:p w:rsidR="004A54DF" w:rsidRPr="00CE706B" w:rsidRDefault="004A54DF" w:rsidP="00D560A1">
            <w:pPr>
              <w:pStyle w:val="a7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Style w:val="a3"/>
                <w:rFonts w:ascii="Segoe UI" w:hAnsi="Segoe UI" w:cs="Segoe UI"/>
                <w:noProof/>
              </w:rPr>
              <w:drawing>
                <wp:inline distT="0" distB="0" distL="0" distR="0">
                  <wp:extent cx="360000" cy="360000"/>
                  <wp:effectExtent l="0" t="0" r="0" b="0"/>
                  <wp:docPr id="22" name="Рисунок 12" descr="\\srvstat\Временная\соц.сети\соц.сети\твитт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rvstat\Временная\соц.сети\соц.сети\твитт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4A54DF" w:rsidRPr="00CE706B" w:rsidRDefault="004A54DF" w:rsidP="00D560A1">
            <w:pPr>
              <w:pStyle w:val="a7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https://twitter.com/Kadastr_Kuban</w:t>
            </w:r>
          </w:p>
        </w:tc>
        <w:tc>
          <w:tcPr>
            <w:tcW w:w="672" w:type="dxa"/>
          </w:tcPr>
          <w:p w:rsidR="004A54DF" w:rsidRPr="00CE706B" w:rsidRDefault="004A54DF" w:rsidP="00D560A1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 w:rsidRPr="00CE706B">
              <w:rPr>
                <w:rStyle w:val="a3"/>
                <w:rFonts w:ascii="Segoe UI" w:hAnsi="Segoe UI" w:cs="Segoe UI"/>
                <w:noProof/>
              </w:rPr>
              <w:drawing>
                <wp:inline distT="0" distB="0" distL="0" distR="0">
                  <wp:extent cx="360000" cy="360000"/>
                  <wp:effectExtent l="0" t="0" r="0" b="0"/>
                  <wp:docPr id="23" name="Рисунок 11" descr="\\srvstat\Временная\соц.сети\соц.сети\телегра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rvstat\Временная\соц.сети\соц.сети\телегра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:rsidR="004A54DF" w:rsidRPr="00CE706B" w:rsidRDefault="004A54DF" w:rsidP="00D560A1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https://t.me/kadastr_kuban</w:t>
            </w:r>
          </w:p>
        </w:tc>
      </w:tr>
    </w:tbl>
    <w:p w:rsidR="00DD60B0" w:rsidRPr="00DD60B0" w:rsidRDefault="00DD60B0" w:rsidP="00DD60B0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DD60B0" w:rsidRPr="00DD60B0" w:rsidRDefault="00DD60B0" w:rsidP="00DD60B0">
      <w:pPr>
        <w:spacing w:before="100" w:beforeAutospacing="1" w:after="100" w:afterAutospacing="1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85D91" w:rsidRPr="00EF6CD9" w:rsidRDefault="00385D91" w:rsidP="0013045A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96B92" w:rsidRPr="00F00CCB" w:rsidRDefault="00B96B92" w:rsidP="0013045A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96B92" w:rsidRPr="00B96B92" w:rsidRDefault="00B96B92" w:rsidP="0013045A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B96B92" w:rsidRPr="00B96B92" w:rsidSect="00A805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878"/>
    <w:multiLevelType w:val="multilevel"/>
    <w:tmpl w:val="22EE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D4AD8"/>
    <w:multiLevelType w:val="multilevel"/>
    <w:tmpl w:val="245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635E0"/>
    <w:multiLevelType w:val="hybridMultilevel"/>
    <w:tmpl w:val="2BF8413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5504"/>
    <w:rsid w:val="0001449E"/>
    <w:rsid w:val="000A7769"/>
    <w:rsid w:val="0013045A"/>
    <w:rsid w:val="001617DC"/>
    <w:rsid w:val="00163BA3"/>
    <w:rsid w:val="001871A3"/>
    <w:rsid w:val="001978DC"/>
    <w:rsid w:val="00233C2B"/>
    <w:rsid w:val="00275043"/>
    <w:rsid w:val="002B5088"/>
    <w:rsid w:val="002E453F"/>
    <w:rsid w:val="00300A11"/>
    <w:rsid w:val="00311355"/>
    <w:rsid w:val="003342DA"/>
    <w:rsid w:val="003575E3"/>
    <w:rsid w:val="00385D91"/>
    <w:rsid w:val="003949CA"/>
    <w:rsid w:val="003A2E88"/>
    <w:rsid w:val="003A5632"/>
    <w:rsid w:val="003C54EC"/>
    <w:rsid w:val="00420F26"/>
    <w:rsid w:val="00432E8F"/>
    <w:rsid w:val="004A54DF"/>
    <w:rsid w:val="004B60C5"/>
    <w:rsid w:val="004C75AD"/>
    <w:rsid w:val="004E4C89"/>
    <w:rsid w:val="004E66AB"/>
    <w:rsid w:val="00550DED"/>
    <w:rsid w:val="005538DC"/>
    <w:rsid w:val="00565649"/>
    <w:rsid w:val="0059215C"/>
    <w:rsid w:val="005C4999"/>
    <w:rsid w:val="005D6272"/>
    <w:rsid w:val="005D7ED1"/>
    <w:rsid w:val="005E141E"/>
    <w:rsid w:val="005E4128"/>
    <w:rsid w:val="005F0BDC"/>
    <w:rsid w:val="005F7E93"/>
    <w:rsid w:val="00642139"/>
    <w:rsid w:val="00657062"/>
    <w:rsid w:val="00661472"/>
    <w:rsid w:val="006619EB"/>
    <w:rsid w:val="006C17DF"/>
    <w:rsid w:val="00744308"/>
    <w:rsid w:val="00763F2C"/>
    <w:rsid w:val="00770A6E"/>
    <w:rsid w:val="00775E49"/>
    <w:rsid w:val="007767E0"/>
    <w:rsid w:val="007A0F82"/>
    <w:rsid w:val="007B70D9"/>
    <w:rsid w:val="007C54E3"/>
    <w:rsid w:val="007D21A4"/>
    <w:rsid w:val="00814C59"/>
    <w:rsid w:val="00837F78"/>
    <w:rsid w:val="00861FF6"/>
    <w:rsid w:val="008828CD"/>
    <w:rsid w:val="008C3D3D"/>
    <w:rsid w:val="008E1A13"/>
    <w:rsid w:val="009042D6"/>
    <w:rsid w:val="009567E7"/>
    <w:rsid w:val="00977A9A"/>
    <w:rsid w:val="00995504"/>
    <w:rsid w:val="009F3321"/>
    <w:rsid w:val="009F3EBB"/>
    <w:rsid w:val="00A235A7"/>
    <w:rsid w:val="00A8057B"/>
    <w:rsid w:val="00A81E0C"/>
    <w:rsid w:val="00AC4D32"/>
    <w:rsid w:val="00B50B1E"/>
    <w:rsid w:val="00B65D65"/>
    <w:rsid w:val="00B96B92"/>
    <w:rsid w:val="00BD75D4"/>
    <w:rsid w:val="00BE35BF"/>
    <w:rsid w:val="00C07E74"/>
    <w:rsid w:val="00C13A47"/>
    <w:rsid w:val="00C37D04"/>
    <w:rsid w:val="00C4607E"/>
    <w:rsid w:val="00C77B66"/>
    <w:rsid w:val="00CF0ABF"/>
    <w:rsid w:val="00CF4126"/>
    <w:rsid w:val="00D0095C"/>
    <w:rsid w:val="00D35C46"/>
    <w:rsid w:val="00D72F68"/>
    <w:rsid w:val="00DA4887"/>
    <w:rsid w:val="00DD60B0"/>
    <w:rsid w:val="00DF5B14"/>
    <w:rsid w:val="00E07771"/>
    <w:rsid w:val="00E24AF0"/>
    <w:rsid w:val="00E806F2"/>
    <w:rsid w:val="00EA3527"/>
    <w:rsid w:val="00EB030A"/>
    <w:rsid w:val="00EB6B10"/>
    <w:rsid w:val="00EC3DB2"/>
    <w:rsid w:val="00EF44E6"/>
    <w:rsid w:val="00EF6CD9"/>
    <w:rsid w:val="00F00CCB"/>
    <w:rsid w:val="00F10691"/>
    <w:rsid w:val="00F275E4"/>
    <w:rsid w:val="00F57387"/>
    <w:rsid w:val="00F66240"/>
    <w:rsid w:val="00F8359B"/>
    <w:rsid w:val="00F9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617D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A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rosreestr.gov.ru/site/" TargetMode="Externa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uslugi-pay@23.kadastr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2032-8F17-402D-9D1B-FC5BD9B0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user2142</cp:lastModifiedBy>
  <cp:revision>36</cp:revision>
  <dcterms:created xsi:type="dcterms:W3CDTF">2018-11-22T07:48:00Z</dcterms:created>
  <dcterms:modified xsi:type="dcterms:W3CDTF">2021-02-24T07:38:00Z</dcterms:modified>
</cp:coreProperties>
</file>