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3C" w:rsidRPr="004C373C" w:rsidRDefault="004C373C" w:rsidP="004C37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C373C">
        <w:rPr>
          <w:rFonts w:ascii="Times New Roman" w:eastAsia="Times New Roman" w:hAnsi="Times New Roman" w:cs="Times New Roman"/>
          <w:noProof/>
          <w:sz w:val="24"/>
          <w:szCs w:val="24"/>
        </w:rPr>
        <w:drawing>
          <wp:inline distT="0" distB="0" distL="0" distR="0" wp14:anchorId="1E56E9DA" wp14:editId="0756131C">
            <wp:extent cx="3302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p w:rsidR="004C373C" w:rsidRPr="004C373C" w:rsidRDefault="004C373C" w:rsidP="004C373C">
      <w:pPr>
        <w:spacing w:after="0" w:line="240" w:lineRule="auto"/>
        <w:jc w:val="center"/>
        <w:rPr>
          <w:rFonts w:ascii="Times New Roman" w:eastAsia="Times New Roman" w:hAnsi="Times New Roman" w:cs="Times New Roman"/>
          <w:b/>
          <w:sz w:val="28"/>
          <w:szCs w:val="28"/>
        </w:rPr>
      </w:pPr>
      <w:r w:rsidRPr="004C373C">
        <w:rPr>
          <w:rFonts w:ascii="Times New Roman" w:eastAsia="Times New Roman" w:hAnsi="Times New Roman" w:cs="Times New Roman"/>
          <w:b/>
          <w:sz w:val="28"/>
          <w:szCs w:val="28"/>
        </w:rPr>
        <w:t>АДМИНИСТРАЦИЯ КИЕВСКОГО СЕЛЬСКОГО ПОСЕЛЕНИЯ</w:t>
      </w:r>
    </w:p>
    <w:p w:rsidR="004C373C" w:rsidRPr="004C373C" w:rsidRDefault="004C373C" w:rsidP="004C373C">
      <w:pPr>
        <w:spacing w:after="0" w:line="240" w:lineRule="auto"/>
        <w:jc w:val="center"/>
        <w:rPr>
          <w:rFonts w:ascii="Times New Roman" w:eastAsia="Times New Roman" w:hAnsi="Times New Roman" w:cs="Times New Roman"/>
          <w:b/>
          <w:sz w:val="8"/>
          <w:szCs w:val="8"/>
        </w:rPr>
      </w:pPr>
    </w:p>
    <w:p w:rsidR="004C373C" w:rsidRPr="004C373C" w:rsidRDefault="004C373C" w:rsidP="004C373C">
      <w:pPr>
        <w:spacing w:after="0" w:line="240" w:lineRule="auto"/>
        <w:jc w:val="center"/>
        <w:rPr>
          <w:rFonts w:ascii="Times New Roman" w:eastAsia="Times New Roman" w:hAnsi="Times New Roman" w:cs="Times New Roman"/>
          <w:b/>
          <w:sz w:val="28"/>
          <w:szCs w:val="28"/>
        </w:rPr>
      </w:pPr>
      <w:r w:rsidRPr="004C373C">
        <w:rPr>
          <w:rFonts w:ascii="Times New Roman" w:eastAsia="Times New Roman" w:hAnsi="Times New Roman" w:cs="Times New Roman"/>
          <w:b/>
          <w:sz w:val="28"/>
          <w:szCs w:val="28"/>
        </w:rPr>
        <w:t>КРЫМСКОГО РАЙОНА</w:t>
      </w:r>
    </w:p>
    <w:p w:rsidR="004C373C" w:rsidRPr="004C373C" w:rsidRDefault="004C373C" w:rsidP="004C373C">
      <w:pPr>
        <w:spacing w:after="0" w:line="240" w:lineRule="auto"/>
        <w:jc w:val="center"/>
        <w:rPr>
          <w:rFonts w:ascii="Times New Roman" w:eastAsia="Times New Roman" w:hAnsi="Times New Roman" w:cs="Times New Roman"/>
          <w:b/>
          <w:sz w:val="28"/>
          <w:szCs w:val="28"/>
        </w:rPr>
      </w:pPr>
    </w:p>
    <w:p w:rsidR="004C373C" w:rsidRPr="004C373C" w:rsidRDefault="004C373C" w:rsidP="004C373C">
      <w:pPr>
        <w:spacing w:after="0" w:line="240" w:lineRule="auto"/>
        <w:jc w:val="center"/>
        <w:rPr>
          <w:rFonts w:ascii="Times New Roman" w:eastAsia="Times New Roman" w:hAnsi="Times New Roman" w:cs="Times New Roman"/>
          <w:b/>
          <w:sz w:val="36"/>
          <w:szCs w:val="36"/>
        </w:rPr>
      </w:pPr>
      <w:r w:rsidRPr="004C373C">
        <w:rPr>
          <w:rFonts w:ascii="Times New Roman" w:eastAsia="Times New Roman" w:hAnsi="Times New Roman" w:cs="Times New Roman"/>
          <w:b/>
          <w:sz w:val="36"/>
          <w:szCs w:val="36"/>
        </w:rPr>
        <w:t>ПОСТАНОВЛЕНИЕ</w:t>
      </w:r>
    </w:p>
    <w:p w:rsidR="004C373C" w:rsidRPr="004C373C" w:rsidRDefault="004C373C" w:rsidP="004C373C">
      <w:pPr>
        <w:spacing w:after="0" w:line="240" w:lineRule="auto"/>
        <w:jc w:val="center"/>
        <w:rPr>
          <w:rFonts w:ascii="Times New Roman" w:eastAsia="Times New Roman" w:hAnsi="Times New Roman" w:cs="Times New Roman"/>
          <w:b/>
          <w:sz w:val="28"/>
          <w:szCs w:val="28"/>
        </w:rPr>
      </w:pPr>
    </w:p>
    <w:p w:rsidR="004C373C" w:rsidRPr="004C373C" w:rsidRDefault="004C373C" w:rsidP="004C373C">
      <w:pPr>
        <w:spacing w:after="0" w:line="240" w:lineRule="auto"/>
        <w:rPr>
          <w:rFonts w:ascii="Times New Roman" w:eastAsia="Times New Roman" w:hAnsi="Times New Roman" w:cs="Times New Roman"/>
          <w:sz w:val="24"/>
          <w:szCs w:val="24"/>
        </w:rPr>
      </w:pPr>
      <w:r w:rsidRPr="004C373C">
        <w:rPr>
          <w:rFonts w:ascii="Times New Roman" w:eastAsia="Times New Roman" w:hAnsi="Times New Roman" w:cs="Times New Roman"/>
          <w:sz w:val="24"/>
          <w:szCs w:val="24"/>
        </w:rPr>
        <w:t>о</w:t>
      </w:r>
      <w:r w:rsidR="00F64DEC">
        <w:rPr>
          <w:rFonts w:ascii="Times New Roman" w:eastAsia="Times New Roman" w:hAnsi="Times New Roman" w:cs="Times New Roman"/>
          <w:sz w:val="24"/>
          <w:szCs w:val="24"/>
        </w:rPr>
        <w:t>т  06.04.2021г.</w:t>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r>
      <w:r w:rsidR="00F64DEC">
        <w:rPr>
          <w:rFonts w:ascii="Times New Roman" w:eastAsia="Times New Roman" w:hAnsi="Times New Roman" w:cs="Times New Roman"/>
          <w:sz w:val="24"/>
          <w:szCs w:val="24"/>
        </w:rPr>
        <w:tab/>
        <w:t xml:space="preserve"> № 87</w:t>
      </w:r>
      <w:bookmarkStart w:id="0" w:name="_GoBack"/>
      <w:bookmarkEnd w:id="0"/>
    </w:p>
    <w:p w:rsidR="004C373C" w:rsidRPr="004C373C" w:rsidRDefault="004C373C" w:rsidP="004C373C">
      <w:pPr>
        <w:spacing w:after="0" w:line="240" w:lineRule="auto"/>
        <w:jc w:val="center"/>
        <w:rPr>
          <w:rFonts w:ascii="Times New Roman" w:eastAsia="Times New Roman" w:hAnsi="Times New Roman" w:cs="Times New Roman"/>
          <w:sz w:val="24"/>
          <w:szCs w:val="24"/>
        </w:rPr>
      </w:pPr>
      <w:r w:rsidRPr="004C373C">
        <w:rPr>
          <w:rFonts w:ascii="Times New Roman" w:eastAsia="Times New Roman" w:hAnsi="Times New Roman" w:cs="Times New Roman"/>
          <w:sz w:val="24"/>
          <w:szCs w:val="24"/>
        </w:rPr>
        <w:t>село Киевское</w:t>
      </w:r>
    </w:p>
    <w:p w:rsidR="00400519" w:rsidRDefault="00400519" w:rsidP="00400519">
      <w:pPr>
        <w:spacing w:after="0" w:line="240" w:lineRule="auto"/>
        <w:contextualSpacing/>
        <w:rPr>
          <w:rFonts w:ascii="Times New Roman" w:eastAsia="Times New Roman" w:hAnsi="Times New Roman" w:cs="Times New Roman"/>
          <w:sz w:val="28"/>
          <w:szCs w:val="28"/>
        </w:rPr>
      </w:pPr>
    </w:p>
    <w:p w:rsidR="00BF3807" w:rsidRPr="00BF3807" w:rsidRDefault="00BF3807" w:rsidP="00400519">
      <w:pPr>
        <w:spacing w:after="0" w:line="240" w:lineRule="auto"/>
        <w:contextualSpacing/>
        <w:rPr>
          <w:rFonts w:ascii="Times New Roman" w:eastAsia="Times New Roman" w:hAnsi="Times New Roman" w:cs="Times New Roman"/>
          <w:sz w:val="28"/>
          <w:szCs w:val="28"/>
        </w:rPr>
      </w:pPr>
    </w:p>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CB6BAC">
        <w:rPr>
          <w:rFonts w:ascii="Times New Roman CYR" w:eastAsia="Times New Roman" w:hAnsi="Times New Roman CYR" w:cs="Times New Roman CYR"/>
          <w:b/>
          <w:sz w:val="28"/>
          <w:szCs w:val="28"/>
        </w:rPr>
        <w:t>Об утверждении Порядка формирования перечня и проведения оценки налоговых расходов Киевского сельского поселения Крымского района</w:t>
      </w:r>
    </w:p>
    <w:p w:rsidR="00CB6BAC" w:rsidRPr="00CB6BAC" w:rsidRDefault="00CB6BAC" w:rsidP="00CB6BAC">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rPr>
      </w:pPr>
    </w:p>
    <w:p w:rsidR="00CB6BAC" w:rsidRPr="00CB6BAC" w:rsidRDefault="00CB6BAC" w:rsidP="00CB6BAC">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rPr>
      </w:pPr>
      <w:r w:rsidRPr="00CB6BAC">
        <w:rPr>
          <w:rFonts w:ascii="Times New Roman CYR" w:eastAsia="Times New Roman" w:hAnsi="Times New Roman CYR" w:cs="Times New Roman CYR"/>
          <w:sz w:val="28"/>
          <w:szCs w:val="28"/>
        </w:rPr>
        <w:t xml:space="preserve">В целях реализации </w:t>
      </w:r>
      <w:hyperlink r:id="rId9" w:history="1">
        <w:r w:rsidRPr="00CB6BAC">
          <w:rPr>
            <w:rFonts w:ascii="Times New Roman CYR" w:eastAsia="Times New Roman" w:hAnsi="Times New Roman CYR" w:cs="Times New Roman CYR"/>
            <w:sz w:val="28"/>
            <w:szCs w:val="28"/>
          </w:rPr>
          <w:t>статьи 174.3</w:t>
        </w:r>
      </w:hyperlink>
      <w:r w:rsidRPr="00CB6BAC">
        <w:rPr>
          <w:rFonts w:ascii="Times New Roman CYR" w:eastAsia="Times New Roman" w:hAnsi="Times New Roman CYR" w:cs="Times New Roman CYR"/>
          <w:sz w:val="28"/>
          <w:szCs w:val="28"/>
        </w:rPr>
        <w:t xml:space="preserve"> Бюджетного кодекса Российской Федерации, </w:t>
      </w:r>
      <w:hyperlink r:id="rId10" w:history="1">
        <w:r w:rsidRPr="00CB6BAC">
          <w:rPr>
            <w:rFonts w:ascii="Times New Roman CYR" w:eastAsia="Times New Roman" w:hAnsi="Times New Roman CYR" w:cs="Times New Roman CYR"/>
            <w:sz w:val="28"/>
            <w:szCs w:val="28"/>
          </w:rPr>
          <w:t>постановления</w:t>
        </w:r>
      </w:hyperlink>
      <w:r w:rsidRPr="00CB6BAC">
        <w:rPr>
          <w:rFonts w:ascii="Times New Roman CYR" w:eastAsia="Times New Roman" w:hAnsi="Times New Roman CYR" w:cs="Times New Roman CYR"/>
          <w:sz w:val="28"/>
          <w:szCs w:val="28"/>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proofErr w:type="gramStart"/>
      <w:r w:rsidRPr="00CB6BAC">
        <w:rPr>
          <w:rFonts w:ascii="Times New Roman CYR" w:eastAsia="Times New Roman" w:hAnsi="Times New Roman CYR" w:cs="Times New Roman CYR"/>
          <w:sz w:val="28"/>
          <w:szCs w:val="28"/>
        </w:rPr>
        <w:t>п</w:t>
      </w:r>
      <w:proofErr w:type="gramEnd"/>
      <w:r w:rsidRPr="00CB6BAC">
        <w:rPr>
          <w:rFonts w:ascii="Times New Roman CYR" w:eastAsia="Times New Roman" w:hAnsi="Times New Roman CYR" w:cs="Times New Roman CYR"/>
          <w:sz w:val="28"/>
          <w:szCs w:val="28"/>
        </w:rPr>
        <w:t xml:space="preserve"> о с т а н о в л я ю:</w:t>
      </w:r>
    </w:p>
    <w:p w:rsidR="00CB6BAC" w:rsidRPr="00CB6BAC" w:rsidRDefault="00CB6BAC" w:rsidP="00CB6BAC">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rPr>
      </w:pPr>
      <w:r w:rsidRPr="00CB6BAC">
        <w:rPr>
          <w:rFonts w:ascii="Times New Roman CYR" w:eastAsia="Times New Roman" w:hAnsi="Times New Roman CYR" w:cs="Times New Roman CYR"/>
          <w:sz w:val="28"/>
          <w:szCs w:val="28"/>
        </w:rPr>
        <w:t>1. Утвердить Порядок формирования перечня и проведения оценки налоговых расходов Киевского сельского поселения Крымского района согласно приложению к настоящему постановлению.</w:t>
      </w:r>
    </w:p>
    <w:p w:rsidR="00CB6BAC" w:rsidRPr="00CB6BAC" w:rsidRDefault="00CB6BAC" w:rsidP="00CB6BAC">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rPr>
      </w:pPr>
      <w:r w:rsidRPr="00CB6BAC">
        <w:rPr>
          <w:rFonts w:ascii="Times New Roman CYR" w:eastAsia="Times New Roman" w:hAnsi="Times New Roman CYR" w:cs="Times New Roman CYR"/>
          <w:sz w:val="28"/>
          <w:szCs w:val="28"/>
        </w:rPr>
        <w:t>2. Главному специалисту администрации Киевского сельского поселения Крымского района настоящее постановление обнародовать в установленном порядке и разместить на официальном сайте администрации Киевского сельского поселения Крымского района в сети Интернет.</w:t>
      </w:r>
    </w:p>
    <w:p w:rsidR="00CB6BAC" w:rsidRPr="00CB6BAC" w:rsidRDefault="00CB6BAC" w:rsidP="00CB6BAC">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rPr>
      </w:pPr>
      <w:r w:rsidRPr="00CB6BAC">
        <w:rPr>
          <w:rFonts w:ascii="Times New Roman CYR" w:eastAsia="Times New Roman" w:hAnsi="Times New Roman CYR" w:cs="Times New Roman CYR"/>
          <w:sz w:val="28"/>
          <w:szCs w:val="28"/>
        </w:rPr>
        <w:t>3. </w:t>
      </w:r>
      <w:proofErr w:type="gramStart"/>
      <w:r w:rsidRPr="00CB6BAC">
        <w:rPr>
          <w:rFonts w:ascii="Times New Roman CYR" w:eastAsia="Times New Roman" w:hAnsi="Times New Roman CYR" w:cs="Times New Roman CYR"/>
          <w:sz w:val="28"/>
          <w:szCs w:val="28"/>
        </w:rPr>
        <w:t>Контроль за</w:t>
      </w:r>
      <w:proofErr w:type="gramEnd"/>
      <w:r w:rsidRPr="00CB6BAC">
        <w:rPr>
          <w:rFonts w:ascii="Times New Roman CYR" w:eastAsia="Times New Roman" w:hAnsi="Times New Roman CYR" w:cs="Times New Roman CYR"/>
          <w:sz w:val="28"/>
          <w:szCs w:val="28"/>
        </w:rPr>
        <w:t xml:space="preserve"> выполнением настоящего постановления возложить на главного специалиста администрации  Киевского сельского поселения Крымского района </w:t>
      </w:r>
      <w:proofErr w:type="spellStart"/>
      <w:r w:rsidRPr="00CB6BAC">
        <w:rPr>
          <w:rFonts w:ascii="Times New Roman CYR" w:eastAsia="Times New Roman" w:hAnsi="Times New Roman CYR" w:cs="Times New Roman CYR"/>
          <w:sz w:val="28"/>
          <w:szCs w:val="28"/>
        </w:rPr>
        <w:t>Е.Н.Гук</w:t>
      </w:r>
      <w:proofErr w:type="spellEnd"/>
      <w:r w:rsidRPr="00CB6BAC">
        <w:rPr>
          <w:rFonts w:ascii="Times New Roman CYR" w:eastAsia="Times New Roman" w:hAnsi="Times New Roman CYR" w:cs="Times New Roman CYR"/>
          <w:sz w:val="28"/>
          <w:szCs w:val="28"/>
        </w:rPr>
        <w:t xml:space="preserve">. </w:t>
      </w:r>
    </w:p>
    <w:p w:rsidR="00CB6BAC" w:rsidRPr="00CB6BAC" w:rsidRDefault="00CB6BAC" w:rsidP="00CB6BAC">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rPr>
      </w:pPr>
      <w:r w:rsidRPr="00CB6BAC">
        <w:rPr>
          <w:rFonts w:ascii="Times New Roman CYR" w:eastAsia="Times New Roman" w:hAnsi="Times New Roman CYR" w:cs="Times New Roman CYR"/>
          <w:sz w:val="28"/>
          <w:szCs w:val="28"/>
        </w:rPr>
        <w:t xml:space="preserve">4. Постановление вступает в силу со дня подписания и распространяется на </w:t>
      </w:r>
      <w:proofErr w:type="gramStart"/>
      <w:r w:rsidRPr="00CB6BAC">
        <w:rPr>
          <w:rFonts w:ascii="Times New Roman CYR" w:eastAsia="Times New Roman" w:hAnsi="Times New Roman CYR" w:cs="Times New Roman CYR"/>
          <w:sz w:val="28"/>
          <w:szCs w:val="28"/>
        </w:rPr>
        <w:t>правоотношения</w:t>
      </w:r>
      <w:proofErr w:type="gramEnd"/>
      <w:r w:rsidRPr="00CB6BAC">
        <w:rPr>
          <w:rFonts w:ascii="Times New Roman CYR" w:eastAsia="Times New Roman" w:hAnsi="Times New Roman CYR" w:cs="Times New Roman CYR"/>
          <w:sz w:val="28"/>
          <w:szCs w:val="28"/>
        </w:rPr>
        <w:t xml:space="preserve"> возникшие с 1 января 2021 года.</w:t>
      </w:r>
    </w:p>
    <w:p w:rsidR="00BF3807" w:rsidRPr="00CB6BAC" w:rsidRDefault="00BF3807" w:rsidP="009E0CAB">
      <w:pPr>
        <w:spacing w:after="0" w:line="240" w:lineRule="auto"/>
        <w:contextualSpacing/>
        <w:jc w:val="both"/>
        <w:rPr>
          <w:rFonts w:ascii="Times New Roman" w:hAnsi="Times New Roman" w:cs="Times New Roman"/>
          <w:sz w:val="28"/>
          <w:szCs w:val="28"/>
        </w:rPr>
      </w:pPr>
    </w:p>
    <w:p w:rsidR="00BF3807" w:rsidRPr="00CB6BAC" w:rsidRDefault="00BF3807" w:rsidP="009E0CAB">
      <w:pPr>
        <w:spacing w:after="0" w:line="240" w:lineRule="auto"/>
        <w:contextualSpacing/>
        <w:jc w:val="both"/>
        <w:rPr>
          <w:rFonts w:ascii="Times New Roman" w:hAnsi="Times New Roman" w:cs="Times New Roman"/>
          <w:sz w:val="28"/>
          <w:szCs w:val="28"/>
        </w:rPr>
      </w:pPr>
    </w:p>
    <w:p w:rsidR="009E0CAB" w:rsidRPr="00CB6BAC" w:rsidRDefault="009E0CAB" w:rsidP="009E0CAB">
      <w:pPr>
        <w:spacing w:after="0" w:line="240" w:lineRule="auto"/>
        <w:contextualSpacing/>
        <w:jc w:val="both"/>
        <w:rPr>
          <w:rFonts w:ascii="Times New Roman" w:hAnsi="Times New Roman" w:cs="Times New Roman"/>
          <w:sz w:val="28"/>
          <w:szCs w:val="28"/>
        </w:rPr>
      </w:pPr>
      <w:r w:rsidRPr="00CB6BAC">
        <w:rPr>
          <w:rFonts w:ascii="Times New Roman" w:hAnsi="Times New Roman" w:cs="Times New Roman"/>
          <w:sz w:val="28"/>
          <w:szCs w:val="28"/>
        </w:rPr>
        <w:t xml:space="preserve">Глава </w:t>
      </w:r>
      <w:r w:rsidR="00235AEB" w:rsidRPr="00CB6BAC">
        <w:rPr>
          <w:rFonts w:ascii="Times New Roman" w:hAnsi="Times New Roman" w:cs="Times New Roman"/>
          <w:sz w:val="28"/>
          <w:szCs w:val="28"/>
        </w:rPr>
        <w:t>Киевского</w:t>
      </w:r>
      <w:r w:rsidRPr="00CB6BAC">
        <w:rPr>
          <w:rFonts w:ascii="Times New Roman" w:hAnsi="Times New Roman" w:cs="Times New Roman"/>
          <w:sz w:val="28"/>
          <w:szCs w:val="28"/>
        </w:rPr>
        <w:t xml:space="preserve">  сельского поселения </w:t>
      </w:r>
    </w:p>
    <w:p w:rsidR="00CB6BAC" w:rsidRDefault="009E0CAB" w:rsidP="00AE1E32">
      <w:pPr>
        <w:spacing w:after="0" w:line="240" w:lineRule="auto"/>
        <w:contextualSpacing/>
        <w:jc w:val="both"/>
        <w:rPr>
          <w:rFonts w:ascii="Times New Roman" w:hAnsi="Times New Roman" w:cs="Times New Roman"/>
          <w:sz w:val="28"/>
          <w:szCs w:val="28"/>
        </w:rPr>
      </w:pPr>
      <w:r w:rsidRPr="00CB6BAC">
        <w:rPr>
          <w:rFonts w:ascii="Times New Roman" w:hAnsi="Times New Roman" w:cs="Times New Roman"/>
          <w:sz w:val="28"/>
          <w:szCs w:val="28"/>
        </w:rPr>
        <w:t>Крымского района</w:t>
      </w:r>
      <w:r w:rsidR="004C373C" w:rsidRPr="00CB6BAC">
        <w:rPr>
          <w:rFonts w:ascii="Times New Roman" w:hAnsi="Times New Roman" w:cs="Times New Roman"/>
          <w:sz w:val="28"/>
          <w:szCs w:val="28"/>
        </w:rPr>
        <w:tab/>
      </w:r>
      <w:r w:rsidR="004C373C" w:rsidRPr="00CB6BAC">
        <w:rPr>
          <w:rFonts w:ascii="Times New Roman" w:hAnsi="Times New Roman" w:cs="Times New Roman"/>
          <w:sz w:val="28"/>
          <w:szCs w:val="28"/>
        </w:rPr>
        <w:tab/>
      </w:r>
      <w:r w:rsidR="004C373C" w:rsidRPr="00CB6BAC">
        <w:rPr>
          <w:rFonts w:ascii="Times New Roman" w:hAnsi="Times New Roman" w:cs="Times New Roman"/>
          <w:sz w:val="28"/>
          <w:szCs w:val="28"/>
        </w:rPr>
        <w:tab/>
      </w:r>
      <w:r w:rsidR="004C373C" w:rsidRPr="00CB6BAC">
        <w:rPr>
          <w:rFonts w:ascii="Times New Roman" w:hAnsi="Times New Roman" w:cs="Times New Roman"/>
          <w:sz w:val="28"/>
          <w:szCs w:val="28"/>
        </w:rPr>
        <w:tab/>
      </w:r>
      <w:r w:rsidR="004C373C" w:rsidRPr="00CB6BAC">
        <w:rPr>
          <w:rFonts w:ascii="Times New Roman" w:hAnsi="Times New Roman" w:cs="Times New Roman"/>
          <w:sz w:val="28"/>
          <w:szCs w:val="28"/>
        </w:rPr>
        <w:tab/>
      </w:r>
      <w:r w:rsidR="004C373C" w:rsidRPr="00CB6BAC">
        <w:rPr>
          <w:rFonts w:ascii="Times New Roman" w:hAnsi="Times New Roman" w:cs="Times New Roman"/>
          <w:sz w:val="28"/>
          <w:szCs w:val="28"/>
        </w:rPr>
        <w:tab/>
      </w:r>
      <w:r w:rsidR="004C373C" w:rsidRPr="00CB6BAC">
        <w:rPr>
          <w:rFonts w:ascii="Times New Roman" w:hAnsi="Times New Roman" w:cs="Times New Roman"/>
          <w:sz w:val="28"/>
          <w:szCs w:val="28"/>
        </w:rPr>
        <w:tab/>
        <w:t>Б.С.Шатун</w:t>
      </w: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CB6BAC" w:rsidRDefault="00CB6BAC" w:rsidP="00AE1E32">
      <w:pPr>
        <w:spacing w:after="0" w:line="240" w:lineRule="auto"/>
        <w:contextualSpacing/>
        <w:jc w:val="both"/>
        <w:rPr>
          <w:rFonts w:ascii="Times New Roman" w:hAnsi="Times New Roman" w:cs="Times New Roman"/>
          <w:sz w:val="28"/>
          <w:szCs w:val="28"/>
        </w:rPr>
      </w:pPr>
    </w:p>
    <w:p w:rsidR="00041C63" w:rsidRDefault="00041C63" w:rsidP="00AE1E32">
      <w:pPr>
        <w:spacing w:after="0" w:line="240" w:lineRule="auto"/>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B6BAC" w:rsidRPr="00CB6BAC" w:rsidTr="008228DC">
        <w:tc>
          <w:tcPr>
            <w:tcW w:w="4924" w:type="dxa"/>
          </w:tcPr>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p>
        </w:tc>
        <w:tc>
          <w:tcPr>
            <w:tcW w:w="4924" w:type="dxa"/>
          </w:tcPr>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r w:rsidRPr="00CB6BAC">
              <w:rPr>
                <w:rFonts w:ascii="Times New Roman CYR" w:eastAsia="Times New Roman" w:hAnsi="Times New Roman CYR" w:cs="Times New Roman CYR"/>
              </w:rPr>
              <w:t>ПРИЛОЖЕНИЕ</w:t>
            </w:r>
          </w:p>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r w:rsidRPr="00CB6BAC">
              <w:rPr>
                <w:rFonts w:ascii="Times New Roman CYR" w:eastAsia="Times New Roman" w:hAnsi="Times New Roman CYR" w:cs="Times New Roman CYR"/>
              </w:rPr>
              <w:t>к постановлению администрации</w:t>
            </w:r>
          </w:p>
          <w:p w:rsidR="00CB6BAC" w:rsidRPr="00CB6BAC" w:rsidRDefault="00041C63" w:rsidP="00CB6BAC">
            <w:pPr>
              <w:widowControl w:val="0"/>
              <w:autoSpaceDE w:val="0"/>
              <w:autoSpaceDN w:val="0"/>
              <w:adjustRightInd w:val="0"/>
              <w:jc w:val="both"/>
              <w:rPr>
                <w:rFonts w:ascii="Times New Roman CYR" w:eastAsia="Times New Roman" w:hAnsi="Times New Roman CYR" w:cs="Times New Roman CYR"/>
              </w:rPr>
            </w:pPr>
            <w:r>
              <w:rPr>
                <w:rFonts w:ascii="Times New Roman CYR" w:eastAsia="Times New Roman" w:hAnsi="Times New Roman CYR" w:cs="Times New Roman CYR"/>
              </w:rPr>
              <w:t>Киевского</w:t>
            </w:r>
            <w:r w:rsidR="00CB6BAC" w:rsidRPr="00CB6BAC">
              <w:rPr>
                <w:rFonts w:ascii="Times New Roman CYR" w:eastAsia="Times New Roman" w:hAnsi="Times New Roman CYR" w:cs="Times New Roman CYR"/>
              </w:rPr>
              <w:t xml:space="preserve"> сельского поселения</w:t>
            </w:r>
          </w:p>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r w:rsidRPr="00CB6BAC">
              <w:rPr>
                <w:rFonts w:ascii="Times New Roman CYR" w:eastAsia="Times New Roman" w:hAnsi="Times New Roman CYR" w:cs="Times New Roman CYR"/>
              </w:rPr>
              <w:t>Крымского района</w:t>
            </w:r>
          </w:p>
          <w:p w:rsidR="00CB6BAC" w:rsidRPr="00CB6BAC" w:rsidRDefault="00CB6BAC" w:rsidP="005254E4">
            <w:pPr>
              <w:widowControl w:val="0"/>
              <w:autoSpaceDE w:val="0"/>
              <w:autoSpaceDN w:val="0"/>
              <w:adjustRightInd w:val="0"/>
              <w:jc w:val="both"/>
              <w:rPr>
                <w:rFonts w:ascii="Times New Roman CYR" w:eastAsia="Times New Roman" w:hAnsi="Times New Roman CYR" w:cs="Times New Roman CYR"/>
              </w:rPr>
            </w:pPr>
            <w:r w:rsidRPr="00CB6BAC">
              <w:rPr>
                <w:rFonts w:ascii="Times New Roman CYR" w:eastAsia="Times New Roman" w:hAnsi="Times New Roman CYR" w:cs="Times New Roman CYR"/>
              </w:rPr>
              <w:t xml:space="preserve">от </w:t>
            </w:r>
            <w:r w:rsidR="005254E4">
              <w:rPr>
                <w:rFonts w:ascii="Times New Roman CYR" w:eastAsia="Times New Roman" w:hAnsi="Times New Roman CYR" w:cs="Times New Roman CYR"/>
              </w:rPr>
              <w:t xml:space="preserve">06.04.2021г.  </w:t>
            </w:r>
            <w:r w:rsidRPr="00CB6BAC">
              <w:rPr>
                <w:rFonts w:ascii="Times New Roman CYR" w:eastAsia="Times New Roman" w:hAnsi="Times New Roman CYR" w:cs="Times New Roman CYR"/>
              </w:rPr>
              <w:t xml:space="preserve"> №</w:t>
            </w:r>
            <w:r w:rsidR="005254E4">
              <w:rPr>
                <w:rFonts w:ascii="Times New Roman CYR" w:eastAsia="Times New Roman" w:hAnsi="Times New Roman CYR" w:cs="Times New Roman CYR"/>
              </w:rPr>
              <w:t>86</w:t>
            </w:r>
            <w:r w:rsidRPr="00CB6BAC">
              <w:rPr>
                <w:rFonts w:ascii="Times New Roman CYR" w:eastAsia="Times New Roman" w:hAnsi="Times New Roman CYR" w:cs="Times New Roman CYR"/>
              </w:rPr>
              <w:t xml:space="preserve"> _____</w:t>
            </w:r>
          </w:p>
        </w:tc>
      </w:tr>
    </w:tbl>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 </w:t>
      </w:r>
    </w:p>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Порядок формирования перечня и проведения оценки налоговых расходов </w:t>
      </w:r>
    </w:p>
    <w:p w:rsidR="00CB6BAC" w:rsidRPr="00CB6BAC" w:rsidRDefault="00041C63"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41C63">
        <w:rPr>
          <w:rFonts w:ascii="Times New Roman CYR" w:eastAsia="Times New Roman" w:hAnsi="Times New Roman CYR" w:cs="Times New Roman CYR"/>
          <w:sz w:val="24"/>
          <w:szCs w:val="24"/>
        </w:rPr>
        <w:t xml:space="preserve">Киевского </w:t>
      </w:r>
      <w:r w:rsidR="00CB6BAC" w:rsidRPr="00CB6BAC">
        <w:rPr>
          <w:rFonts w:ascii="Times New Roman CYR" w:eastAsia="Times New Roman" w:hAnsi="Times New Roman CYR" w:cs="Times New Roman CYR"/>
          <w:sz w:val="24"/>
          <w:szCs w:val="24"/>
        </w:rPr>
        <w:t>сельского поселения Крымского района</w:t>
      </w:r>
    </w:p>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r w:rsidRPr="00CB6BAC">
        <w:rPr>
          <w:rFonts w:ascii="Times New Roman CYR" w:eastAsia="Times New Roman" w:hAnsi="Times New Roman CYR" w:cs="Times New Roman CYR"/>
          <w:b/>
          <w:bCs/>
          <w:sz w:val="24"/>
          <w:szCs w:val="24"/>
        </w:rPr>
        <w:t>I. Общие положения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1. </w:t>
      </w:r>
      <w:proofErr w:type="gramStart"/>
      <w:r w:rsidRPr="00CB6BAC">
        <w:rPr>
          <w:rFonts w:ascii="Times New Roman CYR" w:eastAsia="Times New Roman" w:hAnsi="Times New Roman CYR" w:cs="Times New Roman CYR"/>
          <w:sz w:val="24"/>
          <w:szCs w:val="24"/>
        </w:rPr>
        <w:t xml:space="preserve">Настоящий Порядок формирования перечня и проведения оценки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(далее-Порядок) разработан в соответствии со </w:t>
      </w:r>
      <w:hyperlink r:id="rId11" w:history="1">
        <w:r w:rsidRPr="00CB6BAC">
          <w:rPr>
            <w:rFonts w:ascii="Times New Roman CYR" w:eastAsia="Times New Roman" w:hAnsi="Times New Roman CYR" w:cs="Times New Roman CYR"/>
            <w:sz w:val="24"/>
            <w:szCs w:val="24"/>
          </w:rPr>
          <w:t>статьёй 174.3</w:t>
        </w:r>
      </w:hyperlink>
      <w:r w:rsidRPr="00CB6BAC">
        <w:rPr>
          <w:rFonts w:ascii="Times New Roman CYR" w:eastAsia="Times New Roman" w:hAnsi="Times New Roman CYR" w:cs="Times New Roman CYR"/>
          <w:sz w:val="24"/>
          <w:szCs w:val="24"/>
        </w:rPr>
        <w:t xml:space="preserve"> Бюджетного кодекса Российской Федерации, </w:t>
      </w:r>
      <w:hyperlink r:id="rId12" w:history="1">
        <w:r w:rsidRPr="00CB6BAC">
          <w:rPr>
            <w:rFonts w:ascii="Times New Roman CYR" w:eastAsia="Times New Roman" w:hAnsi="Times New Roman CYR" w:cs="Times New Roman CYR"/>
            <w:sz w:val="24"/>
            <w:szCs w:val="24"/>
          </w:rPr>
          <w:t>постановлением</w:t>
        </w:r>
      </w:hyperlink>
      <w:r w:rsidRPr="00CB6BAC">
        <w:rPr>
          <w:rFonts w:ascii="Times New Roman CYR" w:eastAsia="Times New Roman" w:hAnsi="Times New Roman CYR" w:cs="Times New Roman CYR"/>
          <w:sz w:val="24"/>
          <w:szCs w:val="24"/>
        </w:rPr>
        <w:t xml:space="preserve"> Правительства Российской Федерации от </w:t>
      </w:r>
      <w:smartTag w:uri="urn:schemas-microsoft-com:office:smarttags" w:element="date">
        <w:smartTagPr>
          <w:attr w:name="ls" w:val="trans"/>
          <w:attr w:name="Month" w:val="06"/>
          <w:attr w:name="Day" w:val="22"/>
          <w:attr w:name="Year" w:val="2019"/>
        </w:smartTagPr>
        <w:r w:rsidRPr="00CB6BAC">
          <w:rPr>
            <w:rFonts w:ascii="Times New Roman CYR" w:eastAsia="Times New Roman" w:hAnsi="Times New Roman CYR" w:cs="Times New Roman CYR"/>
            <w:sz w:val="24"/>
            <w:szCs w:val="24"/>
          </w:rPr>
          <w:t>22.06.2019</w:t>
        </w:r>
      </w:smartTag>
      <w:r w:rsidRPr="00CB6BAC">
        <w:rPr>
          <w:rFonts w:ascii="Times New Roman CYR" w:eastAsia="Times New Roman" w:hAnsi="Times New Roman CYR" w:cs="Times New Roman CYR"/>
          <w:sz w:val="24"/>
          <w:szCs w:val="24"/>
        </w:rPr>
        <w:t xml:space="preserve"> года  № 796 «Об общих требованиях к оценке налоговых расходов субъектов Российской Федерации и муниципальных образований» и устанавливает процедуру формирования перечня и осуществления оценки налоговых расходов в </w:t>
      </w:r>
      <w:r w:rsidR="00041C63">
        <w:rPr>
          <w:rFonts w:ascii="Times New Roman CYR" w:eastAsia="Times New Roman" w:hAnsi="Times New Roman CYR" w:cs="Times New Roman CYR"/>
          <w:sz w:val="24"/>
          <w:szCs w:val="24"/>
        </w:rPr>
        <w:t xml:space="preserve">Киевском </w:t>
      </w:r>
      <w:r w:rsidRPr="00CB6BAC">
        <w:rPr>
          <w:rFonts w:ascii="Times New Roman CYR" w:eastAsia="Times New Roman" w:hAnsi="Times New Roman CYR" w:cs="Times New Roman CYR"/>
          <w:sz w:val="24"/>
          <w:szCs w:val="24"/>
        </w:rPr>
        <w:t>сельском поселении</w:t>
      </w:r>
      <w:proofErr w:type="gramEnd"/>
      <w:r w:rsidRPr="00CB6BAC">
        <w:rPr>
          <w:rFonts w:ascii="Times New Roman CYR" w:eastAsia="Times New Roman" w:hAnsi="Times New Roman CYR" w:cs="Times New Roman CYR"/>
          <w:sz w:val="24"/>
          <w:szCs w:val="24"/>
        </w:rPr>
        <w:t xml:space="preserve"> Крымского района.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 Понятия, используемые в настоящем Порядке:</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b/>
          <w:bCs/>
          <w:sz w:val="24"/>
          <w:szCs w:val="24"/>
        </w:rPr>
        <w:t>«налоговые расходы»</w:t>
      </w:r>
      <w:r w:rsidRPr="00CB6BAC">
        <w:rPr>
          <w:rFonts w:ascii="Times New Roman CYR" w:eastAsia="Times New Roman" w:hAnsi="Times New Roman CYR" w:cs="Times New Roman CYR"/>
          <w:sz w:val="24"/>
          <w:szCs w:val="24"/>
        </w:rPr>
        <w:t xml:space="preserve"> - выпадающие доходы бюджета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сельского поселения и (или) целями социально-экономической политики сельского поселения, не относящимися к муниципальным программам сельского поселения;</w:t>
      </w:r>
      <w:proofErr w:type="gramEnd"/>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b/>
          <w:bCs/>
          <w:sz w:val="24"/>
          <w:szCs w:val="24"/>
        </w:rPr>
        <w:t>«куратор налогового расхода</w:t>
      </w:r>
      <w:r w:rsidRPr="00CB6BAC">
        <w:rPr>
          <w:rFonts w:ascii="Times New Roman CYR" w:eastAsia="Times New Roman" w:hAnsi="Times New Roman CYR" w:cs="Times New Roman CYR"/>
          <w:sz w:val="24"/>
          <w:szCs w:val="24"/>
        </w:rPr>
        <w:t xml:space="preserve">» - администрация </w:t>
      </w:r>
      <w:r w:rsid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ответственный в соответствии с полномочиями, установленными нормативными правовыми актами </w:t>
      </w:r>
      <w:r w:rsid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за достижение соответствующих налоговому расходу целей муниципальных программ </w:t>
      </w:r>
      <w:r w:rsid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и (или) целей социально-экономической политики сельского поселения, не относящихся к муниципальным программам </w:t>
      </w:r>
      <w:r w:rsid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w:t>
      </w:r>
      <w:proofErr w:type="gramEnd"/>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w:t>
      </w:r>
      <w:r w:rsidRPr="00CB6BAC">
        <w:rPr>
          <w:rFonts w:ascii="Times New Roman CYR" w:eastAsia="Times New Roman" w:hAnsi="Times New Roman CYR" w:cs="Times New Roman CYR"/>
          <w:b/>
          <w:bCs/>
          <w:sz w:val="24"/>
          <w:szCs w:val="24"/>
        </w:rPr>
        <w:t xml:space="preserve">нормативные характеристики налоговых расходов </w:t>
      </w:r>
      <w:r w:rsid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 </w:t>
      </w:r>
      <w:r w:rsidRPr="00CB6BAC">
        <w:rPr>
          <w:rFonts w:ascii="Times New Roman CYR" w:eastAsia="Times New Roman" w:hAnsi="Times New Roman CYR" w:cs="Times New Roman CYR"/>
          <w:sz w:val="24"/>
          <w:szCs w:val="24"/>
        </w:rPr>
        <w:t>-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 к настоящему Порядку;</w:t>
      </w:r>
      <w:proofErr w:type="gramEnd"/>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«оценка налоговых расходов</w:t>
      </w:r>
      <w:r w:rsidR="00041C63" w:rsidRPr="00041C63">
        <w:t xml:space="preserve">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 «</w:t>
      </w:r>
      <w:r w:rsidRPr="00CB6BAC">
        <w:rPr>
          <w:rFonts w:ascii="Times New Roman CYR" w:eastAsia="Times New Roman" w:hAnsi="Times New Roman CYR" w:cs="Times New Roman CYR"/>
          <w:sz w:val="24"/>
          <w:szCs w:val="24"/>
        </w:rPr>
        <w:t xml:space="preserve"> - комплекс мероприятий по оценке объемов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обусловленных льготами, предоставленными плательщикам, а также по оценке эффективности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 xml:space="preserve">«оценка объемов налоговых расходов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w:t>
      </w:r>
      <w:r w:rsidRPr="00CB6BAC">
        <w:rPr>
          <w:rFonts w:ascii="Times New Roman CYR" w:eastAsia="Times New Roman" w:hAnsi="Times New Roman CYR" w:cs="Times New Roman CYR"/>
          <w:sz w:val="24"/>
          <w:szCs w:val="24"/>
        </w:rPr>
        <w:t xml:space="preserve"> </w:t>
      </w:r>
      <w:proofErr w:type="gramStart"/>
      <w:r w:rsidRPr="00CB6BAC">
        <w:rPr>
          <w:rFonts w:ascii="Times New Roman CYR" w:eastAsia="Times New Roman" w:hAnsi="Times New Roman CYR" w:cs="Times New Roman CYR"/>
          <w:sz w:val="24"/>
          <w:szCs w:val="24"/>
        </w:rPr>
        <w:t>-о</w:t>
      </w:r>
      <w:proofErr w:type="gramEnd"/>
      <w:r w:rsidRPr="00CB6BAC">
        <w:rPr>
          <w:rFonts w:ascii="Times New Roman CYR" w:eastAsia="Times New Roman" w:hAnsi="Times New Roman CYR" w:cs="Times New Roman CYR"/>
          <w:sz w:val="24"/>
          <w:szCs w:val="24"/>
        </w:rPr>
        <w:t>пределение объемов выпадающих доходов местного бюджета, обусловленных льготами, предоставленными плательщикам;</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 xml:space="preserve">«оценка эффективности налоговых расходов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w:t>
      </w:r>
      <w:r w:rsidRPr="00CB6BAC">
        <w:rPr>
          <w:rFonts w:ascii="Times New Roman CYR" w:eastAsia="Times New Roman" w:hAnsi="Times New Roman CYR" w:cs="Times New Roman CYR"/>
          <w:sz w:val="24"/>
          <w:szCs w:val="24"/>
        </w:rPr>
        <w:t xml:space="preserve">»-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lastRenderedPageBreak/>
        <w:t xml:space="preserve">«паспорт налогового расхода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w:t>
      </w:r>
      <w:r w:rsidRPr="00CB6BAC">
        <w:rPr>
          <w:rFonts w:ascii="Times New Roman CYR" w:eastAsia="Times New Roman" w:hAnsi="Times New Roman CYR" w:cs="Times New Roman CYR"/>
          <w:sz w:val="24"/>
          <w:szCs w:val="24"/>
        </w:rPr>
        <w:t xml:space="preserve"> - документ, содержащий сведения о нормативных, фискальных и целевых характеристиках налогового расхода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составляемый куратором налогового расхода;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b/>
          <w:bCs/>
          <w:sz w:val="24"/>
          <w:szCs w:val="24"/>
        </w:rPr>
        <w:t xml:space="preserve">«перечень налоговых расходов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 «</w:t>
      </w:r>
      <w:r w:rsidRPr="00CB6BAC">
        <w:rPr>
          <w:rFonts w:ascii="Times New Roman CYR" w:eastAsia="Times New Roman" w:hAnsi="Times New Roman CYR" w:cs="Times New Roman CYR"/>
          <w:sz w:val="24"/>
          <w:szCs w:val="24"/>
        </w:rPr>
        <w:t xml:space="preserve"> - документ, содержащий сведения о распределении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в соответствии с целями муниципальных программ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структурных элементов муниципальных программ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и (или) целями социально-экономической политики сельского поселения, не относящимися к муниципальным программам сельского поселения, а также о кураторах налоговых расходов</w:t>
      </w:r>
      <w:proofErr w:type="gramEnd"/>
      <w:r w:rsidRPr="00CB6BAC">
        <w:rPr>
          <w:rFonts w:ascii="Times New Roman CYR" w:eastAsia="Times New Roman" w:hAnsi="Times New Roman CYR" w:cs="Times New Roman CYR"/>
          <w:sz w:val="24"/>
          <w:szCs w:val="24"/>
        </w:rPr>
        <w:t>, либо в 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 актов и срока действия таких положений;</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«социальные налоговые расходы сельского поселения «</w:t>
      </w:r>
      <w:r w:rsidRPr="00CB6BAC">
        <w:rPr>
          <w:rFonts w:ascii="Times New Roman CYR" w:eastAsia="Times New Roman" w:hAnsi="Times New Roman CYR" w:cs="Times New Roman CYR"/>
          <w:sz w:val="24"/>
          <w:szCs w:val="24"/>
        </w:rPr>
        <w:t xml:space="preserve"> - целевая категория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обусловленных необходимостью обеспечения социальной защиты (поддержки) населения;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 xml:space="preserve">«стимулирующие налоговые расходы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w:t>
      </w:r>
      <w:r w:rsidRPr="00CB6BAC">
        <w:rPr>
          <w:rFonts w:ascii="Times New Roman CYR" w:eastAsia="Times New Roman" w:hAnsi="Times New Roman CYR" w:cs="Times New Roman CYR"/>
          <w:sz w:val="24"/>
          <w:szCs w:val="24"/>
        </w:rPr>
        <w:t xml:space="preserve"> -</w:t>
      </w:r>
      <w:r w:rsidR="00041C63">
        <w:rPr>
          <w:rFonts w:ascii="Times New Roman CYR" w:eastAsia="Times New Roman" w:hAnsi="Times New Roman CYR" w:cs="Times New Roman CYR"/>
          <w:sz w:val="24"/>
          <w:szCs w:val="24"/>
        </w:rPr>
        <w:t xml:space="preserve"> </w:t>
      </w:r>
      <w:r w:rsidRPr="00CB6BAC">
        <w:rPr>
          <w:rFonts w:ascii="Times New Roman CYR" w:eastAsia="Times New Roman" w:hAnsi="Times New Roman CYR" w:cs="Times New Roman CYR"/>
          <w:sz w:val="24"/>
          <w:szCs w:val="24"/>
        </w:rPr>
        <w:t xml:space="preserve">целевая категория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предполагающих стимулирование экономической активности субъектов предпринимательской деятельности и последующее увеличение доходов бюджетов </w:t>
      </w:r>
      <w:r w:rsidR="00041C63" w:rsidRPr="00041C63">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 Крымского района;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 xml:space="preserve">«технические налоговые расходы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w:t>
      </w:r>
      <w:r w:rsidRPr="00CB6BAC">
        <w:rPr>
          <w:rFonts w:ascii="Times New Roman CYR" w:eastAsia="Times New Roman" w:hAnsi="Times New Roman CYR" w:cs="Times New Roman CYR"/>
          <w:sz w:val="24"/>
          <w:szCs w:val="24"/>
        </w:rPr>
        <w:t xml:space="preserve"> </w:t>
      </w:r>
      <w:proofErr w:type="gramStart"/>
      <w:r w:rsidRPr="00CB6BAC">
        <w:rPr>
          <w:rFonts w:ascii="Times New Roman CYR" w:eastAsia="Times New Roman" w:hAnsi="Times New Roman CYR" w:cs="Times New Roman CYR"/>
          <w:sz w:val="24"/>
          <w:szCs w:val="24"/>
        </w:rPr>
        <w:t>-ц</w:t>
      </w:r>
      <w:proofErr w:type="gramEnd"/>
      <w:r w:rsidRPr="00CB6BAC">
        <w:rPr>
          <w:rFonts w:ascii="Times New Roman CYR" w:eastAsia="Times New Roman" w:hAnsi="Times New Roman CYR" w:cs="Times New Roman CYR"/>
          <w:sz w:val="24"/>
          <w:szCs w:val="24"/>
        </w:rPr>
        <w:t xml:space="preserve">елевая категория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местного бюджета;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 xml:space="preserve">«фискальные характеристики налоговых расходов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w:t>
      </w:r>
      <w:r w:rsidRPr="00CB6BAC">
        <w:rPr>
          <w:rFonts w:ascii="Times New Roman CYR" w:eastAsia="Times New Roman" w:hAnsi="Times New Roman CYR" w:cs="Times New Roman CYR"/>
          <w:sz w:val="24"/>
          <w:szCs w:val="24"/>
        </w:rPr>
        <w:t>»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а также иные характеристики, предусмотренные приложением к настоящему Порядку;</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b/>
          <w:bCs/>
          <w:sz w:val="24"/>
          <w:szCs w:val="24"/>
        </w:rPr>
        <w:t xml:space="preserve">«целевые характеристики налоговых расходов </w:t>
      </w:r>
      <w:r w:rsidR="00041C63" w:rsidRPr="00041C63">
        <w:rPr>
          <w:rFonts w:ascii="Times New Roman CYR" w:eastAsia="Times New Roman" w:hAnsi="Times New Roman CYR" w:cs="Times New Roman CYR"/>
          <w:b/>
          <w:bCs/>
          <w:sz w:val="24"/>
          <w:szCs w:val="24"/>
        </w:rPr>
        <w:t>Киевского</w:t>
      </w:r>
      <w:r w:rsidRPr="00CB6BAC">
        <w:rPr>
          <w:rFonts w:ascii="Times New Roman CYR" w:eastAsia="Times New Roman" w:hAnsi="Times New Roman CYR" w:cs="Times New Roman CYR"/>
          <w:b/>
          <w:bCs/>
          <w:sz w:val="24"/>
          <w:szCs w:val="24"/>
        </w:rPr>
        <w:t xml:space="preserve"> сельского поселения Крымского района» </w:t>
      </w:r>
      <w:r w:rsidRPr="00CB6BAC">
        <w:rPr>
          <w:rFonts w:ascii="Times New Roman CYR" w:eastAsia="Times New Roman" w:hAnsi="Times New Roman CYR" w:cs="Times New Roman CYR"/>
          <w:sz w:val="24"/>
          <w:szCs w:val="24"/>
        </w:rPr>
        <w:t>- сведения о целевой категории налоговых расходов сельского поселения, целях предоставления плательщикам налоговых льгот, а также иные характеристики, предусмотренные приложением к настоящему Порядку.</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3. В целях оценки налоговых расходов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куратор налоговых расходов: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а) формирует перечень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б) обеспечивает сбор и формирование информации о нормативных, целевых и фискальных характеристиках налоговых расходов сельского поселения, необходимой для проведения их оценки, в том числе формирует оценку объемов налоговых расходов сельского поселения за отчетный финансовый год, а также оценку объемов налоговых расходов сельского поселения на текущий финансовый год, очередной финансовый год и плановый период;</w:t>
      </w:r>
      <w:proofErr w:type="gramEnd"/>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в) осуществляет обобщение </w:t>
      </w:r>
      <w:proofErr w:type="gramStart"/>
      <w:r w:rsidRPr="00CB6BAC">
        <w:rPr>
          <w:rFonts w:ascii="Times New Roman CYR" w:eastAsia="Times New Roman" w:hAnsi="Times New Roman CYR" w:cs="Times New Roman CYR"/>
          <w:sz w:val="24"/>
          <w:szCs w:val="24"/>
        </w:rPr>
        <w:t>результатов оценки эффективности налоговых расходов сельского поселения</w:t>
      </w:r>
      <w:proofErr w:type="gramEnd"/>
      <w:r w:rsidRPr="00CB6BAC">
        <w:rPr>
          <w:rFonts w:ascii="Times New Roman CYR" w:eastAsia="Times New Roman" w:hAnsi="Times New Roman CYR" w:cs="Times New Roman CYR"/>
          <w:sz w:val="24"/>
          <w:szCs w:val="24"/>
        </w:rPr>
        <w:t>.</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4. </w:t>
      </w:r>
      <w:proofErr w:type="gramStart"/>
      <w:r w:rsidRPr="00CB6BAC">
        <w:rPr>
          <w:rFonts w:ascii="Times New Roman CYR" w:eastAsia="Times New Roman" w:hAnsi="Times New Roman CYR" w:cs="Times New Roman CYR"/>
          <w:sz w:val="24"/>
          <w:szCs w:val="24"/>
        </w:rPr>
        <w:t xml:space="preserve">В целях оценки налоговых расходов сельского поселения главные администраторы доходов местного бюджета формируют и представляют в администрацию </w:t>
      </w:r>
      <w:r w:rsidR="00041C63" w:rsidRPr="00041C63">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 xml:space="preserve">сельского поселения в отношении каждого налогового расхода информацию о фискальных характеристиках налоговых расходов сельского поселения за отчетный финансовый год, а </w:t>
      </w:r>
      <w:r w:rsidRPr="00CB6BAC">
        <w:rPr>
          <w:rFonts w:ascii="Times New Roman CYR" w:eastAsia="Times New Roman" w:hAnsi="Times New Roman CYR" w:cs="Times New Roman CYR"/>
          <w:sz w:val="24"/>
          <w:szCs w:val="24"/>
        </w:rPr>
        <w:lastRenderedPageBreak/>
        <w:t>также информацию о стимулирующих налоговых расходах сельского поселения за 6 лет, предшествующих отчетному финансовому году.</w:t>
      </w:r>
      <w:proofErr w:type="gramEnd"/>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5. В целях оценки налоговых расходов сельского поселения администрация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а) формируют паспорта налоговых расходов сельского поселения, содержащие информацию, предусмотренную приложением к настоящему Порядку;</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б) осуществляют оценку эффективности каждого курируемого налогового расхода сельского поселения и направляют результаты такой оценки в администрацию сельского поселения.</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r w:rsidRPr="00CB6BAC">
        <w:rPr>
          <w:rFonts w:ascii="Times New Roman CYR" w:eastAsia="Times New Roman" w:hAnsi="Times New Roman CYR" w:cs="Times New Roman CYR"/>
          <w:b/>
          <w:bCs/>
          <w:sz w:val="24"/>
          <w:szCs w:val="24"/>
        </w:rPr>
        <w:t>II. Формирование перечня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6. </w:t>
      </w:r>
      <w:proofErr w:type="gramStart"/>
      <w:r w:rsidRPr="00CB6BAC">
        <w:rPr>
          <w:rFonts w:ascii="Times New Roman CYR" w:eastAsia="Times New Roman" w:hAnsi="Times New Roman CYR" w:cs="Times New Roman CYR"/>
          <w:sz w:val="24"/>
          <w:szCs w:val="24"/>
        </w:rPr>
        <w:t xml:space="preserve">Проект перечня налоговых расходов сельского поселения на очередной финансовый год и плановый период (далее-проект перечня налоговых расходов) формируется администрацией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ежегодно до 25 марта текущего финансового года и направляется на согласование ответственным исполнителям муниципальных программ сельского поселения, а также в заинтересованные отделы администрации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(далее - структурные отделы), которые предлагается определить проектом перечня налоговых расходов в качестве</w:t>
      </w:r>
      <w:proofErr w:type="gramEnd"/>
      <w:r w:rsidRPr="00CB6BAC">
        <w:rPr>
          <w:rFonts w:ascii="Times New Roman CYR" w:eastAsia="Times New Roman" w:hAnsi="Times New Roman CYR" w:cs="Times New Roman CYR"/>
          <w:sz w:val="24"/>
          <w:szCs w:val="24"/>
        </w:rPr>
        <w:t xml:space="preserve"> кураторов налоговых расходов.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7. </w:t>
      </w:r>
      <w:proofErr w:type="gramStart"/>
      <w:r w:rsidRPr="00CB6BAC">
        <w:rPr>
          <w:rFonts w:ascii="Times New Roman CYR" w:eastAsia="Times New Roman" w:hAnsi="Times New Roman CYR" w:cs="Times New Roman CYR"/>
          <w:sz w:val="24"/>
          <w:szCs w:val="24"/>
        </w:rPr>
        <w:t>Отделы, указанные в пункте 6 настоящего Порядка, до 10 апреля текущего финансового года рассматривают проект перечня налоговых расходов на предмет предлагаемого распределения налоговых расходов сельского поселения в соответствии с целями муниципальных программ сельского поселения, их структурных элементов и (или) направлениям деятельности, не входящим в муниципальные программы сельского поселения, и определения кураторов налоговых расходов, и в случае несогласия с указанным распределением</w:t>
      </w:r>
      <w:proofErr w:type="gramEnd"/>
      <w:r w:rsidRPr="00CB6BAC">
        <w:rPr>
          <w:rFonts w:ascii="Times New Roman CYR" w:eastAsia="Times New Roman" w:hAnsi="Times New Roman CYR" w:cs="Times New Roman CYR"/>
          <w:sz w:val="24"/>
          <w:szCs w:val="24"/>
        </w:rPr>
        <w:t xml:space="preserve"> направляют администрацию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предложения по уточнению проекта перечня налоговых расходов.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В случае если указанные предложения предполагают изменение куратора налогового расхода, такие предложения подлежат согласованию с предлагаемым куратором налогового расхода.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В случае если результаты рассмотрения не направлены в администрацию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в течение срока, указанного в абзаце первом настоящего пункта, проект перечня налоговых расходов считается согласованным.</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Согласование проекта перечня налоговых расходов в части позиций, изложенных идентично позициям перечня налоговых расходов сельского поселения на текущий финансовый год и плановый период, не требуется, за исключением случаев внесения изменений в перечень муниципальных программ сельского поселения, структурные элементы муниципальных программ сельского поселения и (или) случаев изменения полномочий структурных отделов, указанных в пункте 6 настоящего Порядка.</w:t>
      </w:r>
      <w:proofErr w:type="gramEnd"/>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При наличии разногласий по проекту перечня налоговых расходов администрация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обеспечивает проведение согласительных совещаний с соответствующими структурными отделами до 20 апреля текущего года.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8. В срок, не позднее 7 рабочих дней после завершения процедур, установленных в пункте 7 настоящего Порядка, перечень налоговых расходов сельского поселения размещается на официальном сайте администрации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в информационно-телекоммуникационной сети «Интернет».</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9. В случае внесения в текущем финансовом году изменений в перечень </w:t>
      </w:r>
      <w:r w:rsidRPr="00CB6BAC">
        <w:rPr>
          <w:rFonts w:ascii="Times New Roman CYR" w:eastAsia="Times New Roman" w:hAnsi="Times New Roman CYR" w:cs="Times New Roman CYR"/>
          <w:sz w:val="24"/>
          <w:szCs w:val="24"/>
        </w:rPr>
        <w:lastRenderedPageBreak/>
        <w:t xml:space="preserve">муниципальных программ сельского поселения, структурные элементы муниципальных программ сельского поселения и (или) в случае изменения полномочий структурных отделов, указанных в пункте 6 настоящего Порядка, в </w:t>
      </w:r>
      <w:proofErr w:type="gramStart"/>
      <w:r w:rsidRPr="00CB6BAC">
        <w:rPr>
          <w:rFonts w:ascii="Times New Roman CYR" w:eastAsia="Times New Roman" w:hAnsi="Times New Roman CYR" w:cs="Times New Roman CYR"/>
          <w:sz w:val="24"/>
          <w:szCs w:val="24"/>
        </w:rPr>
        <w:t>связи</w:t>
      </w:r>
      <w:proofErr w:type="gramEnd"/>
      <w:r w:rsidRPr="00CB6BAC">
        <w:rPr>
          <w:rFonts w:ascii="Times New Roman CYR" w:eastAsia="Times New Roman" w:hAnsi="Times New Roman CYR" w:cs="Times New Roman CYR"/>
          <w:sz w:val="24"/>
          <w:szCs w:val="24"/>
        </w:rPr>
        <w:t xml:space="preserve"> с которыми возникает необходимость внесения изменений в перечень налоговых расходов сельского поселения, кураторы налоговых расходов не позднее 10 рабочих дней со дня внесения соответствующих изменений направляют в администрацию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соответствующую информацию для уточнения указанного перечня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10. </w:t>
      </w:r>
      <w:proofErr w:type="gramStart"/>
      <w:r w:rsidRPr="00CB6BAC">
        <w:rPr>
          <w:rFonts w:ascii="Times New Roman CYR" w:eastAsia="Times New Roman" w:hAnsi="Times New Roman CYR" w:cs="Times New Roman CYR"/>
          <w:sz w:val="24"/>
          <w:szCs w:val="24"/>
        </w:rPr>
        <w:t>Перечень налоговых расходов сельского поселения с внесенными в него изменениями формируется до 1 октября текущего финансового года (в случае уточнения структурных элементов муниципальных программ сельского поселения в рамках формирования проекта решения о местном бюджете на очередной финансовый год) и до 15 декабря текущего финансового года (в случае уточнения структурных элементов муниципальных программ сельского поселения в рамках рассмотрения и утверждения проекта</w:t>
      </w:r>
      <w:proofErr w:type="gramEnd"/>
      <w:r w:rsidRPr="00CB6BAC">
        <w:rPr>
          <w:rFonts w:ascii="Times New Roman CYR" w:eastAsia="Times New Roman" w:hAnsi="Times New Roman CYR" w:cs="Times New Roman CYR"/>
          <w:sz w:val="24"/>
          <w:szCs w:val="24"/>
        </w:rPr>
        <w:t xml:space="preserve"> решения о местном бюджете на очередной финансовый год).</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r w:rsidRPr="00CB6BAC">
        <w:rPr>
          <w:rFonts w:ascii="Times New Roman CYR" w:eastAsia="Times New Roman" w:hAnsi="Times New Roman CYR" w:cs="Times New Roman CYR"/>
          <w:b/>
          <w:bCs/>
          <w:sz w:val="24"/>
          <w:szCs w:val="24"/>
        </w:rPr>
        <w:t>III. Порядок оценки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11. Методики оценки эффективности налоговых расходов сельского поселения разрабатываются и утверждаются кураторами налоговых расходов.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12. В целях оценки эффективности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 xml:space="preserve">- администрация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формирует и направляет ежегодно, до 15 ноября текущего финансового года кураторам налоговых расходов оценку фактических объемов налоговых расходов сельского поселения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сельского поселения на основании информации главных администраторов доходов местного</w:t>
      </w:r>
      <w:proofErr w:type="gramEnd"/>
      <w:r w:rsidRPr="00CB6BAC">
        <w:rPr>
          <w:rFonts w:ascii="Times New Roman CYR" w:eastAsia="Times New Roman" w:hAnsi="Times New Roman CYR" w:cs="Times New Roman CYR"/>
          <w:sz w:val="24"/>
          <w:szCs w:val="24"/>
        </w:rPr>
        <w:t xml:space="preserve"> бюджета;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 кураторы налоговых расходов сельского поселения на основе сформированного и размещенного в соответствии с пунктом 8 настоящего Порядка перечня налоговых расходов сельского поселения и информации, указанной в абзаце втором настоящего пункта, формируют паспорта налоговых расходов сельского поселения и до 15 декабря текущего финансового года направляют их в администрацию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Оценка эффективности налоговых расходов сельского поселения (в том числе нераспределенных) осуществляется кураторами налоговых расходов и включает:</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а) оценку целесообразности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б) оценку результативности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13. Критериями целесообразности налоговых расходов сельского поселения являются: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а) соответствие налоговых расходов сельского поселения целям муниципальных программ сельского поселения, их структурных элементов и (или) целям социально-экономической политики сельского поселения, не относящимся к муниципальным программам сельского поселения (в отношении непрограммных налоговых расходов);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б) 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14. В случае несоответствия налоговых расходов сельского поселения хотя бы одному из критериев, указанных в пункте 13 настоящего Порядка, куратору налогового расхода надлежит представить в администрацию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предложения об отмене льгот для плательщиков, либо сформулировать предложения по совершенствованию (уточнению) механизма их действия.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15. В качестве критерия результативности налогового расхода сельского поселения </w:t>
      </w:r>
      <w:r w:rsidRPr="00CB6BAC">
        <w:rPr>
          <w:rFonts w:ascii="Times New Roman CYR" w:eastAsia="Times New Roman" w:hAnsi="Times New Roman CYR" w:cs="Times New Roman CYR"/>
          <w:sz w:val="24"/>
          <w:szCs w:val="24"/>
        </w:rPr>
        <w:lastRenderedPageBreak/>
        <w:t>определяется не менее одного показателя (индикатора)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поселения, либо иной показатель (индикатор), на значение которого оказывают влияние налоговые расходы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16. Оценка результативности налоговых расходов сельского поселения включает оценку бюджетной эффективности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17. </w:t>
      </w:r>
      <w:proofErr w:type="gramStart"/>
      <w:r w:rsidRPr="00CB6BAC">
        <w:rPr>
          <w:rFonts w:ascii="Times New Roman CYR" w:eastAsia="Times New Roman" w:hAnsi="Times New Roman CYR" w:cs="Times New Roman CYR"/>
          <w:sz w:val="24"/>
          <w:szCs w:val="24"/>
        </w:rPr>
        <w:t>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сельского поселения и на 1 рубль расходов</w:t>
      </w:r>
      <w:proofErr w:type="gramEnd"/>
      <w:r w:rsidRPr="00CB6BAC">
        <w:rPr>
          <w:rFonts w:ascii="Times New Roman CYR" w:eastAsia="Times New Roman" w:hAnsi="Times New Roman CYR" w:cs="Times New Roman CYR"/>
          <w:sz w:val="24"/>
          <w:szCs w:val="24"/>
        </w:rPr>
        <w:t xml:space="preserve"> местного бюджета для достижения того же показателя (индикатора) в случае применения альтернативных механизмов).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18. В качестве альтернативных </w:t>
      </w:r>
      <w:proofErr w:type="gramStart"/>
      <w:r w:rsidRPr="00CB6BAC">
        <w:rPr>
          <w:rFonts w:ascii="Times New Roman CYR" w:eastAsia="Times New Roman" w:hAnsi="Times New Roman CYR" w:cs="Times New Roman CYR"/>
          <w:sz w:val="24"/>
          <w:szCs w:val="24"/>
        </w:rPr>
        <w:t>механизмов достижения целей муниципальной программы сельского поселения</w:t>
      </w:r>
      <w:proofErr w:type="gramEnd"/>
      <w:r w:rsidRPr="00CB6BAC">
        <w:rPr>
          <w:rFonts w:ascii="Times New Roman CYR" w:eastAsia="Times New Roman" w:hAnsi="Times New Roman CYR" w:cs="Times New Roman CYR"/>
          <w:sz w:val="24"/>
          <w:szCs w:val="24"/>
        </w:rPr>
        <w:t xml:space="preserve"> и (или) целей социально-экономической политики сельского поселения, не относящихся к муниципальным программам сельского поселения, могут учитываться в том числе:</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а) субсидии или иные формы непосредственной финансовой поддержки плательщиков, имеющих право на льготы, за счет местного бюджета;</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б) предоставление муниципальных гарантий сельского поселения по обязательствам плательщиков, имеющих право на льготы;</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г) оценка совокупного бюджетного эффекта (самоокупаемости) налоговых расходов сельского поселения (в отношении стимулирующих налоговых расходов сельского поселения).</w:t>
      </w:r>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19. В целях проведения оценки бюджетной эффективности налоговых расходов осуществляется:</w:t>
      </w:r>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 xml:space="preserve">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w:t>
      </w:r>
      <w:proofErr w:type="spellStart"/>
      <w:r w:rsidRPr="00CB6BAC">
        <w:rPr>
          <w:rFonts w:ascii="Times New Roman CYR" w:eastAsia="Times New Roman" w:hAnsi="Times New Roman CYR" w:cs="Times New Roman CYR"/>
          <w:sz w:val="24"/>
          <w:szCs w:val="24"/>
        </w:rPr>
        <w:t>затратности</w:t>
      </w:r>
      <w:proofErr w:type="spellEnd"/>
      <w:r w:rsidRPr="00CB6BAC">
        <w:rPr>
          <w:rFonts w:ascii="Times New Roman CYR" w:eastAsia="Times New Roman" w:hAnsi="Times New Roman CYR" w:cs="Times New Roman CYR"/>
          <w:sz w:val="24"/>
          <w:szCs w:val="24"/>
        </w:rPr>
        <w:t xml:space="preserve">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roofErr w:type="gramEnd"/>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В целях настоящего пункта в качестве альтернативных механизмов могут учитываться в том числе:</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-предоставление муниципальных гарантий муниципального образования по обязательствам соответствующих категорий налогоплательщиков;</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lastRenderedPageBreak/>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б) оценка совокупного бюджетного эффекта (самоокупаемости) налоговых расходов (в отношении стимулирующих налоговых расходов).</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формуле*(1):</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где:</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i - порядковый номер года, имеющий значение от 1 до 5;</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spellStart"/>
      <w:r w:rsidRPr="00CB6BAC">
        <w:rPr>
          <w:rFonts w:ascii="Times New Roman CYR" w:eastAsia="Times New Roman" w:hAnsi="Times New Roman CYR" w:cs="Times New Roman CYR"/>
          <w:sz w:val="24"/>
          <w:szCs w:val="24"/>
        </w:rPr>
        <w:t>mi</w:t>
      </w:r>
      <w:proofErr w:type="spellEnd"/>
      <w:r w:rsidRPr="00CB6BAC">
        <w:rPr>
          <w:rFonts w:ascii="Times New Roman CYR" w:eastAsia="Times New Roman" w:hAnsi="Times New Roman CYR" w:cs="Times New Roman CYR"/>
          <w:sz w:val="24"/>
          <w:szCs w:val="24"/>
        </w:rPr>
        <w:t> -  количество налогоплательщиков - бенефициаров налогового расхода в i-ом году;</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j - порядковый номер плательщика, имеющий значение от 1 до m;</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w:t>
      </w:r>
      <w:proofErr w:type="spellStart"/>
      <w:r w:rsidRPr="00CB6BAC">
        <w:rPr>
          <w:rFonts w:ascii="Times New Roman CYR" w:eastAsia="Times New Roman" w:hAnsi="Times New Roman CYR" w:cs="Times New Roman CYR"/>
          <w:sz w:val="24"/>
          <w:szCs w:val="24"/>
          <w:vertAlign w:val="subscript"/>
        </w:rPr>
        <w:t>ij</w:t>
      </w:r>
      <w:proofErr w:type="spellEnd"/>
      <w:r w:rsidRPr="00CB6BAC">
        <w:rPr>
          <w:rFonts w:ascii="Times New Roman CYR" w:eastAsia="Times New Roman" w:hAnsi="Times New Roman CYR" w:cs="Times New Roman CYR"/>
          <w:sz w:val="24"/>
          <w:szCs w:val="24"/>
        </w:rPr>
        <w:t> - объем налогов, сборов и платежей, задекларированных для уплаты получателями налоговых расходов, в бюджет муниципального образования от j-</w:t>
      </w:r>
      <w:proofErr w:type="spellStart"/>
      <w:r w:rsidRPr="00CB6BAC">
        <w:rPr>
          <w:rFonts w:ascii="Times New Roman CYR" w:eastAsia="Times New Roman" w:hAnsi="Times New Roman CYR" w:cs="Times New Roman CYR"/>
          <w:sz w:val="24"/>
          <w:szCs w:val="24"/>
        </w:rPr>
        <w:t>го</w:t>
      </w:r>
      <w:proofErr w:type="spellEnd"/>
      <w:r w:rsidRPr="00CB6BAC">
        <w:rPr>
          <w:rFonts w:ascii="Times New Roman CYR" w:eastAsia="Times New Roman" w:hAnsi="Times New Roman CYR" w:cs="Times New Roman CYR"/>
          <w:sz w:val="24"/>
          <w:szCs w:val="24"/>
        </w:rPr>
        <w:t xml:space="preserve"> налогоплательщика - бенефициара налогового расхода в i-ом году.</w:t>
      </w:r>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В случае</w:t>
      </w:r>
      <w:proofErr w:type="gramStart"/>
      <w:r w:rsidRPr="00CB6BAC">
        <w:rPr>
          <w:rFonts w:ascii="Times New Roman CYR" w:eastAsia="Times New Roman" w:hAnsi="Times New Roman CYR" w:cs="Times New Roman CYR"/>
          <w:sz w:val="24"/>
          <w:szCs w:val="24"/>
        </w:rPr>
        <w:t>,</w:t>
      </w:r>
      <w:proofErr w:type="gramEnd"/>
      <w:r w:rsidRPr="00CB6BAC">
        <w:rPr>
          <w:rFonts w:ascii="Times New Roman CYR" w:eastAsia="Times New Roman" w:hAnsi="Times New Roman CYR" w:cs="Times New Roman CYR"/>
          <w:sz w:val="24"/>
          <w:szCs w:val="24"/>
        </w:rPr>
        <w:t xml:space="preserve">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налогоплательщиков-бенефициаров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финансового органа администрации муниципального образования;</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spellStart"/>
      <w:proofErr w:type="gramStart"/>
      <w:r w:rsidRPr="00CB6BAC">
        <w:rPr>
          <w:rFonts w:ascii="Times New Roman CYR" w:eastAsia="Times New Roman" w:hAnsi="Times New Roman CYR" w:cs="Times New Roman CYR"/>
          <w:sz w:val="24"/>
          <w:szCs w:val="24"/>
        </w:rPr>
        <w:t>gi</w:t>
      </w:r>
      <w:proofErr w:type="spellEnd"/>
      <w:r w:rsidRPr="00CB6BAC">
        <w:rPr>
          <w:rFonts w:ascii="Times New Roman CYR" w:eastAsia="Times New Roman" w:hAnsi="Times New Roman CYR" w:cs="Times New Roman CYR"/>
          <w:sz w:val="24"/>
          <w:szCs w:val="24"/>
        </w:rPr>
        <w:t> - номинальный темп прироста налоговых доходов консолидированного бюджета муниципального образования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 а также целевого уровня инфляции</w:t>
      </w:r>
      <w:proofErr w:type="gramEnd"/>
      <w:r w:rsidRPr="00CB6BAC">
        <w:rPr>
          <w:rFonts w:ascii="Times New Roman CYR" w:eastAsia="Times New Roman" w:hAnsi="Times New Roman CYR" w:cs="Times New Roman CYR"/>
          <w:sz w:val="24"/>
          <w:szCs w:val="24"/>
        </w:rPr>
        <w:t>, определяемого Центральным банком Российской Федерации на среднесрочную перспективу (4 процента);</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r - расчетная стоимость среднесрочных рыночных заимствований муниципального образования, рассчитываемая по формуле:</w:t>
      </w:r>
    </w:p>
    <w:p w:rsidR="00CB6BAC" w:rsidRPr="00CB6BAC" w:rsidRDefault="00CB6BAC" w:rsidP="00CB6BA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где:</w:t>
      </w:r>
    </w:p>
    <w:p w:rsidR="00CB6BAC" w:rsidRPr="00CB6BAC" w:rsidRDefault="00CB6BAC" w:rsidP="00CB6BAC">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целевой уровень инфляции (4 процента);</w:t>
      </w:r>
    </w:p>
    <w:p w:rsidR="00CB6BAC" w:rsidRPr="00CB6BAC" w:rsidRDefault="00CB6BAC" w:rsidP="00CB6BAC">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реальная процентная ставка, определяемая на уровне 2,5 процента;</w:t>
      </w:r>
    </w:p>
    <w:p w:rsidR="00CB6BAC" w:rsidRPr="00CB6BAC" w:rsidRDefault="00CB6BAC" w:rsidP="00CB6BAC">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кредитная премия за риск, рассчитываемая в зависимости от отношения государственного долга муниципального образования по состоянию на 1 января текущего финансового года к доходам (без учета безвозмездных поступлений) за отчетный период:</w:t>
      </w:r>
    </w:p>
    <w:p w:rsidR="00CB6BAC" w:rsidRPr="00CB6BAC" w:rsidRDefault="00CB6BAC" w:rsidP="00CB6BAC">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при отношении менее 50 процентов кредитная премия за риск принимается </w:t>
      </w:r>
      <w:proofErr w:type="gramStart"/>
      <w:r w:rsidRPr="00CB6BAC">
        <w:rPr>
          <w:rFonts w:ascii="Times New Roman CYR" w:eastAsia="Times New Roman" w:hAnsi="Times New Roman CYR" w:cs="Times New Roman CYR"/>
          <w:sz w:val="24"/>
          <w:szCs w:val="24"/>
        </w:rPr>
        <w:t>равной</w:t>
      </w:r>
      <w:proofErr w:type="gramEnd"/>
      <w:r w:rsidRPr="00CB6BAC">
        <w:rPr>
          <w:rFonts w:ascii="Times New Roman CYR" w:eastAsia="Times New Roman" w:hAnsi="Times New Roman CYR" w:cs="Times New Roman CYR"/>
          <w:sz w:val="24"/>
          <w:szCs w:val="24"/>
        </w:rPr>
        <w:t xml:space="preserve"> 1 проценту,</w:t>
      </w:r>
    </w:p>
    <w:p w:rsidR="00CB6BAC" w:rsidRPr="00CB6BAC" w:rsidRDefault="00CB6BAC" w:rsidP="00CB6BAC">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при отношении от 50 до 100 процентов кредитная премия за риск принимается </w:t>
      </w:r>
      <w:proofErr w:type="gramStart"/>
      <w:r w:rsidRPr="00CB6BAC">
        <w:rPr>
          <w:rFonts w:ascii="Times New Roman CYR" w:eastAsia="Times New Roman" w:hAnsi="Times New Roman CYR" w:cs="Times New Roman CYR"/>
          <w:sz w:val="24"/>
          <w:szCs w:val="24"/>
        </w:rPr>
        <w:t>равной</w:t>
      </w:r>
      <w:proofErr w:type="gramEnd"/>
      <w:r w:rsidRPr="00CB6BAC">
        <w:rPr>
          <w:rFonts w:ascii="Times New Roman CYR" w:eastAsia="Times New Roman" w:hAnsi="Times New Roman CYR" w:cs="Times New Roman CYR"/>
          <w:sz w:val="24"/>
          <w:szCs w:val="24"/>
        </w:rPr>
        <w:t xml:space="preserve"> 2 процентам,</w:t>
      </w:r>
    </w:p>
    <w:p w:rsidR="00CB6BAC" w:rsidRPr="00CB6BAC" w:rsidRDefault="00CB6BAC" w:rsidP="00CB6BAC">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при отношении более 100 процентов кредитная премия за риск принимается </w:t>
      </w:r>
      <w:proofErr w:type="gramStart"/>
      <w:r w:rsidRPr="00CB6BAC">
        <w:rPr>
          <w:rFonts w:ascii="Times New Roman CYR" w:eastAsia="Times New Roman" w:hAnsi="Times New Roman CYR" w:cs="Times New Roman CYR"/>
          <w:sz w:val="24"/>
          <w:szCs w:val="24"/>
        </w:rPr>
        <w:t>равной</w:t>
      </w:r>
      <w:proofErr w:type="gramEnd"/>
      <w:r w:rsidRPr="00CB6BAC">
        <w:rPr>
          <w:rFonts w:ascii="Times New Roman CYR" w:eastAsia="Times New Roman" w:hAnsi="Times New Roman CYR" w:cs="Times New Roman CYR"/>
          <w:sz w:val="24"/>
          <w:szCs w:val="24"/>
        </w:rPr>
        <w:t xml:space="preserve"> 3 процентам.</w:t>
      </w:r>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CB6BAC" w:rsidRPr="00CB6BAC" w:rsidRDefault="00CB6BAC" w:rsidP="00CB6BAC">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B</w:t>
      </w:r>
      <w:r w:rsidRPr="00CB6BAC">
        <w:rPr>
          <w:rFonts w:ascii="Times New Roman CYR" w:eastAsia="Times New Roman" w:hAnsi="Times New Roman CYR" w:cs="Times New Roman CYR"/>
          <w:sz w:val="24"/>
          <w:szCs w:val="24"/>
          <w:vertAlign w:val="subscript"/>
        </w:rPr>
        <w:t>0j</w:t>
      </w:r>
      <w:r w:rsidRPr="00CB6BAC">
        <w:rPr>
          <w:rFonts w:ascii="Times New Roman CYR" w:eastAsia="Times New Roman" w:hAnsi="Times New Roman CYR" w:cs="Times New Roman CYR"/>
          <w:sz w:val="24"/>
          <w:szCs w:val="24"/>
        </w:rPr>
        <w:t> - базовый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j-</w:t>
      </w:r>
      <w:proofErr w:type="spellStart"/>
      <w:r w:rsidRPr="00CB6BAC">
        <w:rPr>
          <w:rFonts w:ascii="Times New Roman CYR" w:eastAsia="Times New Roman" w:hAnsi="Times New Roman CYR" w:cs="Times New Roman CYR"/>
          <w:sz w:val="24"/>
          <w:szCs w:val="24"/>
        </w:rPr>
        <w:t>го</w:t>
      </w:r>
      <w:proofErr w:type="spellEnd"/>
      <w:r w:rsidRPr="00CB6BAC">
        <w:rPr>
          <w:rFonts w:ascii="Times New Roman CYR" w:eastAsia="Times New Roman" w:hAnsi="Times New Roman CYR" w:cs="Times New Roman CYR"/>
          <w:sz w:val="24"/>
          <w:szCs w:val="24"/>
        </w:rPr>
        <w:t xml:space="preserve"> налогоплательщика - бенефициара налогового расхода в базовом году, рассчитываемый по формуле:</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lastRenderedPageBreak/>
        <w:t>где: B</w:t>
      </w:r>
      <w:r w:rsidRPr="00CB6BAC">
        <w:rPr>
          <w:rFonts w:ascii="Times New Roman CYR" w:eastAsia="Times New Roman" w:hAnsi="Times New Roman CYR" w:cs="Times New Roman CYR"/>
          <w:sz w:val="24"/>
          <w:szCs w:val="24"/>
          <w:highlight w:val="white"/>
        </w:rPr>
        <w:t>0j = №0j + L0j</w:t>
      </w:r>
      <w:r w:rsidRPr="00CB6BAC">
        <w:rPr>
          <w:rFonts w:ascii="Times New Roman CYR" w:eastAsia="Times New Roman" w:hAnsi="Times New Roman CYR" w:cs="Times New Roman CYR"/>
          <w:sz w:val="24"/>
          <w:szCs w:val="24"/>
        </w:rPr>
        <w:t>,</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w:t>
      </w:r>
      <w:r w:rsidRPr="00CB6BAC">
        <w:rPr>
          <w:rFonts w:ascii="Times New Roman CYR" w:eastAsia="Times New Roman" w:hAnsi="Times New Roman CYR" w:cs="Times New Roman CYR"/>
          <w:sz w:val="24"/>
          <w:szCs w:val="24"/>
          <w:vertAlign w:val="subscript"/>
        </w:rPr>
        <w:t>0j</w:t>
      </w:r>
      <w:r w:rsidRPr="00CB6BAC">
        <w:rPr>
          <w:rFonts w:ascii="Times New Roman CYR" w:eastAsia="Times New Roman" w:hAnsi="Times New Roman CYR" w:cs="Times New Roman CYR"/>
          <w:sz w:val="24"/>
          <w:szCs w:val="24"/>
        </w:rPr>
        <w:t> -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j-</w:t>
      </w:r>
      <w:proofErr w:type="spellStart"/>
      <w:r w:rsidRPr="00CB6BAC">
        <w:rPr>
          <w:rFonts w:ascii="Times New Roman CYR" w:eastAsia="Times New Roman" w:hAnsi="Times New Roman CYR" w:cs="Times New Roman CYR"/>
          <w:sz w:val="24"/>
          <w:szCs w:val="24"/>
        </w:rPr>
        <w:t>го</w:t>
      </w:r>
      <w:proofErr w:type="spellEnd"/>
      <w:r w:rsidRPr="00CB6BAC">
        <w:rPr>
          <w:rFonts w:ascii="Times New Roman CYR" w:eastAsia="Times New Roman" w:hAnsi="Times New Roman CYR" w:cs="Times New Roman CYR"/>
          <w:sz w:val="24"/>
          <w:szCs w:val="24"/>
        </w:rPr>
        <w:t xml:space="preserve"> налогоплательщика - бенефициара налогового расхода в базовом году;</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L</w:t>
      </w:r>
      <w:r w:rsidRPr="00CB6BAC">
        <w:rPr>
          <w:rFonts w:ascii="Times New Roman CYR" w:eastAsia="Times New Roman" w:hAnsi="Times New Roman CYR" w:cs="Times New Roman CYR"/>
          <w:sz w:val="24"/>
          <w:szCs w:val="24"/>
          <w:vertAlign w:val="subscript"/>
        </w:rPr>
        <w:t>0j</w:t>
      </w:r>
      <w:r w:rsidRPr="00CB6BAC">
        <w:rPr>
          <w:rFonts w:ascii="Times New Roman CYR" w:eastAsia="Times New Roman" w:hAnsi="Times New Roman CYR" w:cs="Times New Roman CYR"/>
          <w:sz w:val="24"/>
          <w:szCs w:val="24"/>
        </w:rPr>
        <w:t> - объем налоговых расходов по соответствующему налогу (иному платежу) в пользу j-</w:t>
      </w:r>
      <w:proofErr w:type="spellStart"/>
      <w:r w:rsidRPr="00CB6BAC">
        <w:rPr>
          <w:rFonts w:ascii="Times New Roman CYR" w:eastAsia="Times New Roman" w:hAnsi="Times New Roman CYR" w:cs="Times New Roman CYR"/>
          <w:sz w:val="24"/>
          <w:szCs w:val="24"/>
        </w:rPr>
        <w:t>го</w:t>
      </w:r>
      <w:proofErr w:type="spellEnd"/>
      <w:r w:rsidRPr="00CB6BAC">
        <w:rPr>
          <w:rFonts w:ascii="Times New Roman CYR" w:eastAsia="Times New Roman" w:hAnsi="Times New Roman CYR" w:cs="Times New Roman CYR"/>
          <w:sz w:val="24"/>
          <w:szCs w:val="24"/>
        </w:rPr>
        <w:t xml:space="preserve"> налогоплательщика - бенефициара налогового расхода в базовом году.</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Под базовым годом понимается год, предшествующий году начала осуществления налогового расхода в пользу j-</w:t>
      </w:r>
      <w:proofErr w:type="spellStart"/>
      <w:r w:rsidRPr="00CB6BAC">
        <w:rPr>
          <w:rFonts w:ascii="Times New Roman CYR" w:eastAsia="Times New Roman" w:hAnsi="Times New Roman CYR" w:cs="Times New Roman CYR"/>
          <w:sz w:val="24"/>
          <w:szCs w:val="24"/>
        </w:rPr>
        <w:t>го</w:t>
      </w:r>
      <w:proofErr w:type="spellEnd"/>
      <w:r w:rsidRPr="00CB6BAC">
        <w:rPr>
          <w:rFonts w:ascii="Times New Roman CYR" w:eastAsia="Times New Roman" w:hAnsi="Times New Roman CYR" w:cs="Times New Roman CYR"/>
          <w:sz w:val="24"/>
          <w:szCs w:val="24"/>
        </w:rPr>
        <w:t xml:space="preserve"> налогоплательщика -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 - бенефициара налогового расхода более 6 лет;</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20. По итогам оценки результативности формируется заключение:</w:t>
      </w: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 значимости вклада налоговых расходов в достижение соответствующих показателей (индикаторов);</w:t>
      </w: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 наличии (отсутствии) более результативных (менее затратных) альтернативных механизмов достижения поставленных целей и задач.</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21. Куратор налогового расхода в рамках </w:t>
      </w:r>
      <w:proofErr w:type="gramStart"/>
      <w:r w:rsidRPr="00CB6BAC">
        <w:rPr>
          <w:rFonts w:ascii="Times New Roman CYR" w:eastAsia="Times New Roman" w:hAnsi="Times New Roman CYR" w:cs="Times New Roman CYR"/>
          <w:sz w:val="24"/>
          <w:szCs w:val="24"/>
        </w:rPr>
        <w:t>методики оценки эффективности налогового расхода сельского поселения</w:t>
      </w:r>
      <w:proofErr w:type="gramEnd"/>
      <w:r w:rsidRPr="00CB6BAC">
        <w:rPr>
          <w:rFonts w:ascii="Times New Roman CYR" w:eastAsia="Times New Roman" w:hAnsi="Times New Roman CYR" w:cs="Times New Roman CYR"/>
          <w:sz w:val="24"/>
          <w:szCs w:val="24"/>
        </w:rPr>
        <w:t xml:space="preserve"> вправе предусматривать дополнительные критерии оценки бюджетной эффективности налогового расхода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22.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 значимости вклада налогового расхода сельского поселения в достижение соответствующих показателей (индикаторов);</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23.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Паспорта налоговых расходов сельского поселения, результаты оценки эффективности налоговых расходов сельского поселения, рекомендации по результатам указанной оценки направляются кураторами налоговых расходов в администрацию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ежегодно до 1 октября текущего финансового года для обобщения.</w:t>
      </w:r>
    </w:p>
    <w:p w:rsidR="00CB6BAC" w:rsidRPr="00CB6BAC" w:rsidRDefault="00CB6BAC" w:rsidP="00CB6BA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24. Результаты оценки налоговых расходов сельского поселения учитываются при формировании основных направлений бюджетной и налоговой политики </w:t>
      </w:r>
      <w:r w:rsidR="00041C63" w:rsidRPr="00041C63">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Крымский район, а также при проведении </w:t>
      </w:r>
      <w:proofErr w:type="gramStart"/>
      <w:r w:rsidRPr="00CB6BAC">
        <w:rPr>
          <w:rFonts w:ascii="Times New Roman CYR" w:eastAsia="Times New Roman" w:hAnsi="Times New Roman CYR" w:cs="Times New Roman CYR"/>
          <w:sz w:val="24"/>
          <w:szCs w:val="24"/>
        </w:rPr>
        <w:t>оценки эффективности реализации муниципальных программ сельского поселения</w:t>
      </w:r>
      <w:proofErr w:type="gramEnd"/>
      <w:r w:rsidRPr="00CB6BAC">
        <w:rPr>
          <w:rFonts w:ascii="Times New Roman CYR" w:eastAsia="Times New Roman" w:hAnsi="Times New Roman CYR" w:cs="Times New Roman CYR"/>
          <w:sz w:val="24"/>
          <w:szCs w:val="24"/>
        </w:rPr>
        <w:t>.</w:t>
      </w: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B6BAC" w:rsidRPr="00CB6BAC" w:rsidTr="008228DC">
        <w:tc>
          <w:tcPr>
            <w:tcW w:w="4924" w:type="dxa"/>
          </w:tcPr>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p>
        </w:tc>
        <w:tc>
          <w:tcPr>
            <w:tcW w:w="4924" w:type="dxa"/>
          </w:tcPr>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r w:rsidRPr="00CB6BAC">
              <w:rPr>
                <w:rFonts w:ascii="Times New Roman CYR" w:eastAsia="Times New Roman" w:hAnsi="Times New Roman CYR" w:cs="Times New Roman CYR"/>
              </w:rPr>
              <w:t>ПРИЛОЖЕНИЕ</w:t>
            </w:r>
          </w:p>
          <w:p w:rsidR="00CB6BAC" w:rsidRPr="00CB6BAC" w:rsidRDefault="00CB6BAC" w:rsidP="00CB6BAC">
            <w:pPr>
              <w:widowControl w:val="0"/>
              <w:autoSpaceDE w:val="0"/>
              <w:autoSpaceDN w:val="0"/>
              <w:adjustRightInd w:val="0"/>
              <w:jc w:val="both"/>
              <w:rPr>
                <w:rFonts w:ascii="Times New Roman CYR" w:eastAsia="Times New Roman" w:hAnsi="Times New Roman CYR" w:cs="Times New Roman CYR"/>
              </w:rPr>
            </w:pPr>
            <w:r w:rsidRPr="00CB6BAC">
              <w:rPr>
                <w:rFonts w:ascii="Times New Roman CYR" w:eastAsia="Times New Roman" w:hAnsi="Times New Roman CYR" w:cs="Times New Roman CYR"/>
              </w:rPr>
              <w:t xml:space="preserve">к Порядку формирования перечня и проведения оценки налоговых расходов </w:t>
            </w:r>
          </w:p>
          <w:p w:rsidR="00CB6BAC" w:rsidRPr="00CB6BAC" w:rsidRDefault="00864F61" w:rsidP="00CB6BAC">
            <w:pPr>
              <w:widowControl w:val="0"/>
              <w:autoSpaceDE w:val="0"/>
              <w:autoSpaceDN w:val="0"/>
              <w:adjustRightInd w:val="0"/>
              <w:jc w:val="both"/>
              <w:rPr>
                <w:rFonts w:ascii="Times New Roman CYR" w:eastAsia="Times New Roman" w:hAnsi="Times New Roman CYR" w:cs="Times New Roman CYR"/>
              </w:rPr>
            </w:pPr>
            <w:r>
              <w:rPr>
                <w:rFonts w:ascii="Times New Roman CYR" w:eastAsia="Times New Roman" w:hAnsi="Times New Roman CYR" w:cs="Times New Roman CYR"/>
              </w:rPr>
              <w:t>Киевского</w:t>
            </w:r>
            <w:r w:rsidR="00CB6BAC" w:rsidRPr="00CB6BAC">
              <w:rPr>
                <w:rFonts w:ascii="Times New Roman CYR" w:eastAsia="Times New Roman" w:hAnsi="Times New Roman CYR" w:cs="Times New Roman CYR"/>
              </w:rPr>
              <w:t xml:space="preserve"> сельского поселения Крымского района</w:t>
            </w:r>
          </w:p>
        </w:tc>
      </w:tr>
    </w:tbl>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Перечень показателей для проведения оценки налоговых расходов</w:t>
      </w:r>
    </w:p>
    <w:p w:rsidR="00CB6BAC" w:rsidRPr="00CB6BAC" w:rsidRDefault="00864F61"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Киевского</w:t>
      </w:r>
      <w:r w:rsidR="00CB6BAC" w:rsidRPr="00CB6BAC">
        <w:rPr>
          <w:rFonts w:ascii="Times New Roman CYR" w:eastAsia="Times New Roman" w:hAnsi="Times New Roman CYR" w:cs="Times New Roman CYR"/>
          <w:sz w:val="24"/>
          <w:szCs w:val="24"/>
        </w:rPr>
        <w:t xml:space="preserve"> сельского поселения Крымского района</w:t>
      </w:r>
    </w:p>
    <w:p w:rsidR="00CB6BAC" w:rsidRPr="00CB6BAC" w:rsidRDefault="00CB6BAC" w:rsidP="00CB6B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663"/>
        <w:gridCol w:w="2551"/>
      </w:tblGrid>
      <w:tr w:rsidR="00CB6BAC" w:rsidRPr="00CB6BAC" w:rsidTr="008228DC">
        <w:tc>
          <w:tcPr>
            <w:tcW w:w="7230" w:type="dxa"/>
            <w:gridSpan w:val="2"/>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Наименование характеристики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Источник данных</w:t>
            </w:r>
          </w:p>
        </w:tc>
      </w:tr>
      <w:tr w:rsidR="00CB6BAC" w:rsidRPr="00CB6BAC" w:rsidTr="008228DC">
        <w:tc>
          <w:tcPr>
            <w:tcW w:w="9781" w:type="dxa"/>
            <w:gridSpan w:val="3"/>
            <w:tcBorders>
              <w:top w:val="single" w:sz="4" w:space="0" w:color="auto"/>
              <w:bottom w:val="single" w:sz="4" w:space="0" w:color="auto"/>
            </w:tcBorders>
          </w:tcPr>
          <w:p w:rsidR="00CB6BAC" w:rsidRPr="00CB6BAC" w:rsidRDefault="00CB6BAC" w:rsidP="00864F61">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I. Нормативные характеристики налогового расхода </w:t>
            </w:r>
            <w:r w:rsidR="00864F61">
              <w:rPr>
                <w:rFonts w:ascii="Times New Roman CYR" w:eastAsia="Times New Roman" w:hAnsi="Times New Roman CYR" w:cs="Times New Roman CYR"/>
                <w:sz w:val="24"/>
                <w:szCs w:val="24"/>
              </w:rPr>
              <w:t>Киевского</w:t>
            </w:r>
            <w:r w:rsidRPr="00CB6BAC">
              <w:rPr>
                <w:rFonts w:ascii="Times New Roman CYR" w:eastAsia="Times New Roman" w:hAnsi="Times New Roman CYR" w:cs="Times New Roman CYR"/>
                <w:sz w:val="24"/>
                <w:szCs w:val="24"/>
              </w:rPr>
              <w:t xml:space="preserve"> сельского поселения Крымского района (далее - налоговый расход)</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Нормативные правовые акты, которыми предусматриваются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Условия предоставления налоговых льгот,</w:t>
            </w:r>
            <w:r w:rsidR="00864F61">
              <w:rPr>
                <w:rFonts w:ascii="Times New Roman CYR" w:eastAsia="Times New Roman" w:hAnsi="Times New Roman CYR" w:cs="Times New Roman CYR"/>
                <w:sz w:val="24"/>
                <w:szCs w:val="24"/>
              </w:rPr>
              <w:t xml:space="preserve"> </w:t>
            </w:r>
            <w:r w:rsidRPr="00CB6BAC">
              <w:rPr>
                <w:rFonts w:ascii="Times New Roman CYR" w:eastAsia="Times New Roman" w:hAnsi="Times New Roman CYR" w:cs="Times New Roman CYR"/>
                <w:sz w:val="24"/>
                <w:szCs w:val="24"/>
              </w:rPr>
              <w:t>освобождений и иных преференций для</w:t>
            </w:r>
            <w:r w:rsidR="00864F61">
              <w:rPr>
                <w:rFonts w:ascii="Times New Roman CYR" w:eastAsia="Times New Roman" w:hAnsi="Times New Roman CYR" w:cs="Times New Roman CYR"/>
                <w:sz w:val="24"/>
                <w:szCs w:val="24"/>
              </w:rPr>
              <w:t xml:space="preserve"> </w:t>
            </w:r>
            <w:r w:rsidRPr="00CB6BAC">
              <w:rPr>
                <w:rFonts w:ascii="Times New Roman CYR" w:eastAsia="Times New Roman" w:hAnsi="Times New Roman CYR" w:cs="Times New Roman CYR"/>
                <w:sz w:val="24"/>
                <w:szCs w:val="24"/>
              </w:rPr>
              <w:t>плательщиков налогов, установленные</w:t>
            </w:r>
          </w:p>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Даты вступления в силу нормативных правовых актов, устанавливающих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Даты начала действия, предоставленного нормативными правовыми актами права на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Период действия налоговых льгот, освобождений и иных преференций по налогам, предоставленных 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Даты прекращения действия налоговых льгот, освобождения и иные преференции по налогам, установленных 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9781" w:type="dxa"/>
            <w:gridSpan w:val="3"/>
            <w:tcBorders>
              <w:top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II. Целевые характеристики налогового расхода</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Наименование налоговых льгот, освобождений и иных преференций по налогам</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Целевая категория налогового расхода сельского поселения</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Цели предоставления налоговых льгот, освобождений и иных преференций для плательщиков налогов, установленных 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Наименования налогов, по которым предусматриваются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расходов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Размер налоговой ставки, в пределах которой </w:t>
            </w:r>
            <w:r w:rsidRPr="00CB6BAC">
              <w:rPr>
                <w:rFonts w:ascii="Times New Roman CYR" w:eastAsia="Times New Roman" w:hAnsi="Times New Roman CYR" w:cs="Times New Roman CYR"/>
                <w:sz w:val="24"/>
                <w:szCs w:val="24"/>
              </w:rPr>
              <w:lastRenderedPageBreak/>
              <w:t>предоставляются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lastRenderedPageBreak/>
              <w:t xml:space="preserve">Куратор налогового </w:t>
            </w:r>
            <w:r w:rsidRPr="00CB6BAC">
              <w:rPr>
                <w:rFonts w:ascii="Times New Roman CYR" w:eastAsia="Times New Roman" w:hAnsi="Times New Roman CYR" w:cs="Times New Roman CYR"/>
                <w:sz w:val="24"/>
                <w:szCs w:val="24"/>
              </w:rPr>
              <w:lastRenderedPageBreak/>
              <w:t xml:space="preserve">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lastRenderedPageBreak/>
              <w:t>14.</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Показатель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Принадлежность налогового расхода к группе полномочий в соответствии с методикой распределения дотаций, утвержденной </w:t>
            </w:r>
            <w:hyperlink r:id="rId13" w:history="1">
              <w:r w:rsidRPr="00CB6BAC">
                <w:rPr>
                  <w:rFonts w:ascii="Times New Roman CYR" w:eastAsia="Times New Roman" w:hAnsi="Times New Roman CYR" w:cs="Times New Roman CYR"/>
                  <w:sz w:val="24"/>
                  <w:szCs w:val="24"/>
                </w:rPr>
                <w:t>постановлением</w:t>
              </w:r>
            </w:hyperlink>
            <w:r w:rsidRPr="00CB6BAC">
              <w:rPr>
                <w:rFonts w:ascii="Times New Roman CYR" w:eastAsia="Times New Roman" w:hAnsi="Times New Roman CYR" w:cs="Times New Roman CYR"/>
                <w:sz w:val="24"/>
                <w:szCs w:val="24"/>
              </w:rPr>
              <w:t xml:space="preserve">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9781" w:type="dxa"/>
            <w:gridSpan w:val="3"/>
            <w:tcBorders>
              <w:top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III. Фискальные характеристики налогового расхода</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Объем налоговых льгот, освобождений и иных преференций, предоставленных для плательщиков налогов, в соответствии с нормативными правовыми актами за отчетный год и за год, предшествующий отчетному году (тыс. рублей)</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межрайонная</w:t>
            </w:r>
            <w:proofErr w:type="gramEnd"/>
            <w:r w:rsidRPr="00CB6BAC">
              <w:rPr>
                <w:rFonts w:ascii="Times New Roman CYR" w:eastAsia="Times New Roman" w:hAnsi="Times New Roman CYR" w:cs="Times New Roman CYR"/>
                <w:sz w:val="24"/>
                <w:szCs w:val="24"/>
              </w:rPr>
              <w:t xml:space="preserve"> ИФНС России № 17 по Краснодарскому краю</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Киевского</w:t>
            </w:r>
            <w:r w:rsidR="00AD6F9B">
              <w:rPr>
                <w:rFonts w:ascii="Times New Roman CYR" w:eastAsia="Times New Roman" w:hAnsi="Times New Roman CYR" w:cs="Times New Roman CYR"/>
                <w:sz w:val="24"/>
                <w:szCs w:val="24"/>
              </w:rPr>
              <w:t xml:space="preserve">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Численность плательщиков налогов, воспользовавшихся налоговой льготой, освобождением и иной преференцией, установленными нормативными правовыми актами сельского поселения (единиц)</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Киевского</w:t>
            </w:r>
            <w:r w:rsidR="00AD6F9B">
              <w:rPr>
                <w:rFonts w:ascii="Times New Roman CYR" w:eastAsia="Times New Roman" w:hAnsi="Times New Roman CYR" w:cs="Times New Roman CYR"/>
                <w:sz w:val="24"/>
                <w:szCs w:val="24"/>
              </w:rPr>
              <w:t xml:space="preserve">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Базовый объем налогов, задекларированный для уплаты </w:t>
            </w:r>
            <w:proofErr w:type="gramStart"/>
            <w:r w:rsidRPr="00CB6BAC">
              <w:rPr>
                <w:rFonts w:ascii="Times New Roman CYR" w:eastAsia="Times New Roman" w:hAnsi="Times New Roman CYR" w:cs="Times New Roman CYR"/>
                <w:sz w:val="24"/>
                <w:szCs w:val="24"/>
              </w:rPr>
              <w:t>в</w:t>
            </w:r>
            <w:proofErr w:type="gramEnd"/>
            <w:r w:rsidRPr="00CB6BAC">
              <w:rPr>
                <w:rFonts w:ascii="Times New Roman CYR" w:eastAsia="Times New Roman" w:hAnsi="Times New Roman CYR" w:cs="Times New Roman CYR"/>
                <w:sz w:val="24"/>
                <w:szCs w:val="24"/>
              </w:rPr>
              <w:t xml:space="preserve"> </w:t>
            </w:r>
            <w:proofErr w:type="gramStart"/>
            <w:r w:rsidRPr="00CB6BAC">
              <w:rPr>
                <w:rFonts w:ascii="Times New Roman CYR" w:eastAsia="Times New Roman" w:hAnsi="Times New Roman CYR" w:cs="Times New Roman CYR"/>
                <w:sz w:val="24"/>
                <w:szCs w:val="24"/>
              </w:rPr>
              <w:t>местный</w:t>
            </w:r>
            <w:proofErr w:type="gramEnd"/>
            <w:r w:rsidRPr="00CB6BAC">
              <w:rPr>
                <w:rFonts w:ascii="Times New Roman CYR" w:eastAsia="Times New Roman" w:hAnsi="Times New Roman CYR" w:cs="Times New Roman CYR"/>
                <w:sz w:val="24"/>
                <w:szCs w:val="24"/>
              </w:rPr>
              <w:t xml:space="preserve"> бюджет плательщиками налогов, имеющими право на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межрайонная</w:t>
            </w:r>
            <w:proofErr w:type="gramEnd"/>
            <w:r w:rsidRPr="00CB6BAC">
              <w:rPr>
                <w:rFonts w:ascii="Times New Roman CYR" w:eastAsia="Times New Roman" w:hAnsi="Times New Roman CYR" w:cs="Times New Roman CYR"/>
                <w:sz w:val="24"/>
                <w:szCs w:val="24"/>
              </w:rPr>
              <w:t xml:space="preserve"> ИФНС России № 17 по Краснодарскому краю</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Общая численность плательщиков налогов (единиц)</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межрайонная</w:t>
            </w:r>
            <w:proofErr w:type="gramEnd"/>
            <w:r w:rsidRPr="00CB6BAC">
              <w:rPr>
                <w:rFonts w:ascii="Times New Roman CYR" w:eastAsia="Times New Roman" w:hAnsi="Times New Roman CYR" w:cs="Times New Roman CYR"/>
                <w:sz w:val="24"/>
                <w:szCs w:val="24"/>
              </w:rPr>
              <w:t xml:space="preserve"> ИФНС России № 17 по Краснодарскому краю</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Объем налогов, задекларированных для уплаты в местный бюджет плательщиками налогов, имеющими право на налоговые льготы, освобождения и иные преференции, за шесть лет, предшествующих отчетному финансовому году (тыс. рублей)</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gramStart"/>
            <w:r w:rsidRPr="00CB6BAC">
              <w:rPr>
                <w:rFonts w:ascii="Times New Roman CYR" w:eastAsia="Times New Roman" w:hAnsi="Times New Roman CYR" w:cs="Times New Roman CYR"/>
                <w:sz w:val="24"/>
                <w:szCs w:val="24"/>
              </w:rPr>
              <w:t>межрайонная</w:t>
            </w:r>
            <w:proofErr w:type="gramEnd"/>
            <w:r w:rsidRPr="00CB6BAC">
              <w:rPr>
                <w:rFonts w:ascii="Times New Roman CYR" w:eastAsia="Times New Roman" w:hAnsi="Times New Roman CYR" w:cs="Times New Roman CYR"/>
                <w:sz w:val="24"/>
                <w:szCs w:val="24"/>
              </w:rPr>
              <w:t xml:space="preserve"> ИФНС России № 17 по Краснодарскому краю</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Результат оценки эффективности налогового расхода</w:t>
            </w:r>
          </w:p>
        </w:tc>
        <w:tc>
          <w:tcPr>
            <w:tcW w:w="2551" w:type="dxa"/>
            <w:tcBorders>
              <w:top w:val="single" w:sz="4" w:space="0" w:color="auto"/>
              <w:left w:val="single" w:sz="4" w:space="0" w:color="auto"/>
              <w:bottom w:val="single" w:sz="4" w:space="0" w:color="auto"/>
            </w:tcBorders>
          </w:tcPr>
          <w:p w:rsidR="00CB6BAC" w:rsidRPr="00CB6BAC" w:rsidRDefault="00CB6BAC" w:rsidP="00AD6F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AD6F9B">
              <w:rPr>
                <w:rFonts w:ascii="Times New Roman CYR" w:eastAsia="Times New Roman" w:hAnsi="Times New Roman CYR" w:cs="Times New Roman CYR"/>
                <w:sz w:val="24"/>
                <w:szCs w:val="24"/>
              </w:rPr>
              <w:t xml:space="preserve">Киевского </w:t>
            </w:r>
            <w:r w:rsidRPr="00CB6BAC">
              <w:rPr>
                <w:rFonts w:ascii="Times New Roman CYR" w:eastAsia="Times New Roman" w:hAnsi="Times New Roman CYR" w:cs="Times New Roman CYR"/>
                <w:sz w:val="24"/>
                <w:szCs w:val="24"/>
              </w:rPr>
              <w:t>сельского поселения</w:t>
            </w:r>
          </w:p>
        </w:tc>
      </w:tr>
      <w:tr w:rsidR="00CB6BAC" w:rsidRPr="00CB6BAC" w:rsidTr="008228DC">
        <w:tc>
          <w:tcPr>
            <w:tcW w:w="567" w:type="dxa"/>
            <w:tcBorders>
              <w:top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Оценка совокупного бюджетного эффекта</w:t>
            </w:r>
          </w:p>
          <w:p w:rsidR="00CB6BAC" w:rsidRPr="00CB6BAC" w:rsidRDefault="00CB6BAC" w:rsidP="00CB6BAC">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(для стимулирующих налоговых расходов)</w:t>
            </w:r>
          </w:p>
        </w:tc>
        <w:tc>
          <w:tcPr>
            <w:tcW w:w="2551" w:type="dxa"/>
            <w:tcBorders>
              <w:top w:val="single" w:sz="4" w:space="0" w:color="auto"/>
              <w:left w:val="single" w:sz="4" w:space="0" w:color="auto"/>
              <w:bottom w:val="single" w:sz="4" w:space="0" w:color="auto"/>
            </w:tcBorders>
          </w:tcPr>
          <w:p w:rsidR="00CB6BAC" w:rsidRPr="00CB6BAC" w:rsidRDefault="00CB6BAC" w:rsidP="00CB6B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B6BAC">
              <w:rPr>
                <w:rFonts w:ascii="Times New Roman CYR" w:eastAsia="Times New Roman" w:hAnsi="Times New Roman CYR" w:cs="Times New Roman CYR"/>
                <w:sz w:val="24"/>
                <w:szCs w:val="24"/>
              </w:rPr>
              <w:t xml:space="preserve">Куратор налогового расхода </w:t>
            </w:r>
            <w:r w:rsidR="00864F61">
              <w:rPr>
                <w:rFonts w:ascii="Times New Roman CYR" w:eastAsia="Times New Roman" w:hAnsi="Times New Roman CYR" w:cs="Times New Roman CYR"/>
                <w:sz w:val="24"/>
                <w:szCs w:val="24"/>
              </w:rPr>
              <w:t>Киевского</w:t>
            </w:r>
            <w:r w:rsidR="00AD6F9B">
              <w:rPr>
                <w:rFonts w:ascii="Times New Roman CYR" w:eastAsia="Times New Roman" w:hAnsi="Times New Roman CYR" w:cs="Times New Roman CYR"/>
                <w:sz w:val="24"/>
                <w:szCs w:val="24"/>
              </w:rPr>
              <w:t xml:space="preserve"> </w:t>
            </w:r>
            <w:r w:rsidRPr="00CB6BAC">
              <w:rPr>
                <w:rFonts w:ascii="Times New Roman CYR" w:eastAsia="Times New Roman" w:hAnsi="Times New Roman CYR" w:cs="Times New Roman CYR"/>
                <w:sz w:val="24"/>
                <w:szCs w:val="24"/>
              </w:rPr>
              <w:t>сельского поселения</w:t>
            </w:r>
          </w:p>
        </w:tc>
      </w:tr>
    </w:tbl>
    <w:p w:rsidR="00CB6BAC" w:rsidRDefault="00CB6BAC" w:rsidP="00AE1E32">
      <w:pPr>
        <w:spacing w:after="0" w:line="240" w:lineRule="auto"/>
        <w:contextualSpacing/>
        <w:jc w:val="both"/>
        <w:rPr>
          <w:rFonts w:ascii="Times New Roman" w:hAnsi="Times New Roman" w:cs="Times New Roman"/>
          <w:sz w:val="28"/>
          <w:szCs w:val="28"/>
        </w:rPr>
      </w:pPr>
    </w:p>
    <w:p w:rsidR="00CD3617" w:rsidRPr="00B367BC" w:rsidRDefault="00CD3617" w:rsidP="009E0CAB">
      <w:pPr>
        <w:spacing w:after="0" w:line="240" w:lineRule="auto"/>
        <w:contextualSpacing/>
        <w:jc w:val="both"/>
        <w:rPr>
          <w:rFonts w:ascii="Times New Roman" w:hAnsi="Times New Roman" w:cs="Times New Roman"/>
          <w:sz w:val="24"/>
          <w:szCs w:val="24"/>
        </w:rPr>
      </w:pPr>
    </w:p>
    <w:sectPr w:rsidR="00CD3617" w:rsidRPr="00B367BC"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00" w:rsidRDefault="00ED2100" w:rsidP="001D4189">
      <w:pPr>
        <w:spacing w:after="0" w:line="240" w:lineRule="auto"/>
      </w:pPr>
      <w:r>
        <w:separator/>
      </w:r>
    </w:p>
  </w:endnote>
  <w:endnote w:type="continuationSeparator" w:id="0">
    <w:p w:rsidR="00ED2100" w:rsidRDefault="00ED2100"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00" w:rsidRDefault="00ED2100" w:rsidP="001D4189">
      <w:pPr>
        <w:spacing w:after="0" w:line="240" w:lineRule="auto"/>
      </w:pPr>
      <w:r>
        <w:separator/>
      </w:r>
    </w:p>
  </w:footnote>
  <w:footnote w:type="continuationSeparator" w:id="0">
    <w:p w:rsidR="00ED2100" w:rsidRDefault="00ED2100"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02870"/>
    <w:rsid w:val="00041C63"/>
    <w:rsid w:val="00054700"/>
    <w:rsid w:val="0007156C"/>
    <w:rsid w:val="00086DA5"/>
    <w:rsid w:val="000C5EA7"/>
    <w:rsid w:val="000E744D"/>
    <w:rsid w:val="00113136"/>
    <w:rsid w:val="00121014"/>
    <w:rsid w:val="00124321"/>
    <w:rsid w:val="001421F0"/>
    <w:rsid w:val="00187A34"/>
    <w:rsid w:val="001A2919"/>
    <w:rsid w:val="001A3258"/>
    <w:rsid w:val="001B529C"/>
    <w:rsid w:val="001D2D41"/>
    <w:rsid w:val="001D4189"/>
    <w:rsid w:val="00214E3E"/>
    <w:rsid w:val="002257D9"/>
    <w:rsid w:val="00227D55"/>
    <w:rsid w:val="002319AA"/>
    <w:rsid w:val="002323C7"/>
    <w:rsid w:val="00234567"/>
    <w:rsid w:val="00234A03"/>
    <w:rsid w:val="00235AEB"/>
    <w:rsid w:val="0025125D"/>
    <w:rsid w:val="00274575"/>
    <w:rsid w:val="00285616"/>
    <w:rsid w:val="002B37A9"/>
    <w:rsid w:val="002E671F"/>
    <w:rsid w:val="002F61DA"/>
    <w:rsid w:val="003132B5"/>
    <w:rsid w:val="00337813"/>
    <w:rsid w:val="0034656B"/>
    <w:rsid w:val="0035655D"/>
    <w:rsid w:val="00375824"/>
    <w:rsid w:val="00390A95"/>
    <w:rsid w:val="003B1319"/>
    <w:rsid w:val="003E5C88"/>
    <w:rsid w:val="00400519"/>
    <w:rsid w:val="00406B22"/>
    <w:rsid w:val="00460659"/>
    <w:rsid w:val="0047188C"/>
    <w:rsid w:val="004C226B"/>
    <w:rsid w:val="004C373C"/>
    <w:rsid w:val="004E7AEC"/>
    <w:rsid w:val="005254E4"/>
    <w:rsid w:val="005373F5"/>
    <w:rsid w:val="00546A20"/>
    <w:rsid w:val="00563D38"/>
    <w:rsid w:val="00576B8B"/>
    <w:rsid w:val="00584B62"/>
    <w:rsid w:val="00594A9E"/>
    <w:rsid w:val="005C07CB"/>
    <w:rsid w:val="005C32FE"/>
    <w:rsid w:val="005F6910"/>
    <w:rsid w:val="00621A01"/>
    <w:rsid w:val="0064615E"/>
    <w:rsid w:val="006539D1"/>
    <w:rsid w:val="00666148"/>
    <w:rsid w:val="00670EB4"/>
    <w:rsid w:val="00671153"/>
    <w:rsid w:val="00683612"/>
    <w:rsid w:val="00696FEF"/>
    <w:rsid w:val="006A0156"/>
    <w:rsid w:val="006A763B"/>
    <w:rsid w:val="006C2655"/>
    <w:rsid w:val="006F1B70"/>
    <w:rsid w:val="00717F1D"/>
    <w:rsid w:val="00736BC0"/>
    <w:rsid w:val="0075105A"/>
    <w:rsid w:val="00761CCD"/>
    <w:rsid w:val="00764A96"/>
    <w:rsid w:val="007832CD"/>
    <w:rsid w:val="007A606D"/>
    <w:rsid w:val="007A61C6"/>
    <w:rsid w:val="007B21C4"/>
    <w:rsid w:val="007D68AC"/>
    <w:rsid w:val="008010BF"/>
    <w:rsid w:val="008016DF"/>
    <w:rsid w:val="00803265"/>
    <w:rsid w:val="00864F61"/>
    <w:rsid w:val="00884FDA"/>
    <w:rsid w:val="00892107"/>
    <w:rsid w:val="008B7A46"/>
    <w:rsid w:val="008C2F91"/>
    <w:rsid w:val="008F66BC"/>
    <w:rsid w:val="00903F5A"/>
    <w:rsid w:val="00905B55"/>
    <w:rsid w:val="00952A4E"/>
    <w:rsid w:val="009B26D2"/>
    <w:rsid w:val="009D5DA6"/>
    <w:rsid w:val="009E0CAB"/>
    <w:rsid w:val="00A04E9C"/>
    <w:rsid w:val="00A30A4F"/>
    <w:rsid w:val="00A40C1E"/>
    <w:rsid w:val="00A46AC3"/>
    <w:rsid w:val="00A477D6"/>
    <w:rsid w:val="00A543F8"/>
    <w:rsid w:val="00A57FCE"/>
    <w:rsid w:val="00A7405D"/>
    <w:rsid w:val="00A77710"/>
    <w:rsid w:val="00A83878"/>
    <w:rsid w:val="00AB4239"/>
    <w:rsid w:val="00AD46B2"/>
    <w:rsid w:val="00AD6F9B"/>
    <w:rsid w:val="00AE1E32"/>
    <w:rsid w:val="00B367BC"/>
    <w:rsid w:val="00B5526A"/>
    <w:rsid w:val="00B8239C"/>
    <w:rsid w:val="00B868CD"/>
    <w:rsid w:val="00BA5F2F"/>
    <w:rsid w:val="00BB02C2"/>
    <w:rsid w:val="00BB4DAC"/>
    <w:rsid w:val="00BE2FF8"/>
    <w:rsid w:val="00BF3807"/>
    <w:rsid w:val="00C05438"/>
    <w:rsid w:val="00C569C6"/>
    <w:rsid w:val="00C76244"/>
    <w:rsid w:val="00C83A67"/>
    <w:rsid w:val="00C85D63"/>
    <w:rsid w:val="00CB01E2"/>
    <w:rsid w:val="00CB0658"/>
    <w:rsid w:val="00CB6BAC"/>
    <w:rsid w:val="00CC6B1C"/>
    <w:rsid w:val="00CD3617"/>
    <w:rsid w:val="00CF30A4"/>
    <w:rsid w:val="00CF7D2C"/>
    <w:rsid w:val="00D14D68"/>
    <w:rsid w:val="00D22A95"/>
    <w:rsid w:val="00D56973"/>
    <w:rsid w:val="00D83765"/>
    <w:rsid w:val="00D84DA4"/>
    <w:rsid w:val="00D85C50"/>
    <w:rsid w:val="00DB3C59"/>
    <w:rsid w:val="00DE3501"/>
    <w:rsid w:val="00DF0975"/>
    <w:rsid w:val="00DF291D"/>
    <w:rsid w:val="00E01B3E"/>
    <w:rsid w:val="00E14614"/>
    <w:rsid w:val="00E36888"/>
    <w:rsid w:val="00E413AE"/>
    <w:rsid w:val="00E6247C"/>
    <w:rsid w:val="00EC308C"/>
    <w:rsid w:val="00EC5977"/>
    <w:rsid w:val="00EC5F7C"/>
    <w:rsid w:val="00ED05EA"/>
    <w:rsid w:val="00ED2100"/>
    <w:rsid w:val="00ED6489"/>
    <w:rsid w:val="00EE4AF6"/>
    <w:rsid w:val="00EE500D"/>
    <w:rsid w:val="00EF6087"/>
    <w:rsid w:val="00F059E9"/>
    <w:rsid w:val="00F17CF0"/>
    <w:rsid w:val="00F50F6A"/>
    <w:rsid w:val="00F6299D"/>
    <w:rsid w:val="00F64DEC"/>
    <w:rsid w:val="00F71BA5"/>
    <w:rsid w:val="00FA1F9D"/>
    <w:rsid w:val="00FA3A24"/>
    <w:rsid w:val="00FA46CB"/>
    <w:rsid w:val="00FB54EE"/>
    <w:rsid w:val="00FB7D8D"/>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D"/>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CB6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paragraph" w:customStyle="1" w:styleId="af3">
    <w:name w:val="Заголовок статьи"/>
    <w:basedOn w:val="a"/>
    <w:next w:val="a"/>
    <w:uiPriority w:val="99"/>
    <w:rsid w:val="00BB4DAC"/>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4">
    <w:name w:val="Hyperlink"/>
    <w:basedOn w:val="a0"/>
    <w:uiPriority w:val="99"/>
    <w:unhideWhenUsed/>
    <w:rsid w:val="00B367BC"/>
    <w:rPr>
      <w:color w:val="0000FF" w:themeColor="hyperlink"/>
      <w:u w:val="single"/>
    </w:rPr>
  </w:style>
  <w:style w:type="character" w:customStyle="1" w:styleId="30">
    <w:name w:val="Заголовок 3 Знак"/>
    <w:basedOn w:val="a0"/>
    <w:link w:val="3"/>
    <w:uiPriority w:val="9"/>
    <w:semiHidden/>
    <w:rsid w:val="00CB6B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4D"/>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CB6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paragraph" w:customStyle="1" w:styleId="af3">
    <w:name w:val="Заголовок статьи"/>
    <w:basedOn w:val="a"/>
    <w:next w:val="a"/>
    <w:uiPriority w:val="99"/>
    <w:rsid w:val="00BB4DAC"/>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4">
    <w:name w:val="Hyperlink"/>
    <w:basedOn w:val="a0"/>
    <w:uiPriority w:val="99"/>
    <w:unhideWhenUsed/>
    <w:rsid w:val="00B367BC"/>
    <w:rPr>
      <w:color w:val="0000FF" w:themeColor="hyperlink"/>
      <w:u w:val="single"/>
    </w:rPr>
  </w:style>
  <w:style w:type="character" w:customStyle="1" w:styleId="30">
    <w:name w:val="Заголовок 3 Знак"/>
    <w:basedOn w:val="a0"/>
    <w:link w:val="3"/>
    <w:uiPriority w:val="9"/>
    <w:semiHidden/>
    <w:rsid w:val="00CB6B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87556&amp;su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id=72178816&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12604&amp;sub=17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72178816&amp;sub=0" TargetMode="External"/><Relationship Id="rId4" Type="http://schemas.openxmlformats.org/officeDocument/2006/relationships/settings" Target="settings.xml"/><Relationship Id="rId9" Type="http://schemas.openxmlformats.org/officeDocument/2006/relationships/hyperlink" Target="http://municipal.garant.ru/document?id=12012604&amp;sub=17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9FB1-C56F-43E7-A2F8-CCBAFF60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26</cp:revision>
  <cp:lastPrinted>2021-03-15T06:24:00Z</cp:lastPrinted>
  <dcterms:created xsi:type="dcterms:W3CDTF">2021-03-02T15:38:00Z</dcterms:created>
  <dcterms:modified xsi:type="dcterms:W3CDTF">2021-04-15T07:18:00Z</dcterms:modified>
</cp:coreProperties>
</file>