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1630" cy="421640"/>
            <wp:effectExtent l="0" t="0" r="1270" b="0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013782" w:rsidRPr="00013782" w:rsidRDefault="00FE111D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01.12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.2022г.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 289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8D57E9" w:rsidRPr="008D57E9" w:rsidRDefault="008D57E9" w:rsidP="008D57E9">
      <w:pPr>
        <w:rPr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FE111D" w:rsidRDefault="00443F0D" w:rsidP="00FE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hyperlink r:id="rId6" w:history="1">
        <w:r w:rsidRPr="00FE111D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№ 273-ФЗ «О противодействии коррупции»,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</w:t>
      </w:r>
      <w:proofErr w:type="gramEnd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уведомлении, а также порядок принятия решений по результатам рассмотрения уведомлений, </w:t>
      </w:r>
      <w:proofErr w:type="gramStart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Признать утратившим силу постановление администрации Киевского сельского поселения Крымского района от 26 февраля 2016 года № 81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Главному специалисту администрации  Киевского сельского поселения Крымского района </w:t>
      </w:r>
      <w:proofErr w:type="spellStart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8D57E9" w:rsidRPr="00FE111D" w:rsidRDefault="00443F0D" w:rsidP="00FE11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Постановление вступает в силу после официального обнародования</w:t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13782" w:rsidRPr="00FE111D" w:rsidRDefault="008D57E9" w:rsidP="00FE111D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11D">
        <w:rPr>
          <w:sz w:val="28"/>
          <w:szCs w:val="28"/>
        </w:rPr>
        <w:t xml:space="preserve"> </w:t>
      </w:r>
      <w:r w:rsidR="00013782"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Киевского сельского поселения </w:t>
      </w:r>
    </w:p>
    <w:p w:rsidR="00013782" w:rsidRPr="00FE111D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Крымского района</w:t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FE11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Б.С.Шатун</w:t>
      </w:r>
    </w:p>
    <w:p w:rsidR="00443F0D" w:rsidRDefault="00443F0D" w:rsidP="000137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43F0D" w:rsidRDefault="00443F0D" w:rsidP="00FE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FE111D" w:rsidTr="000F70B3"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ПРИЛОЖЕНИЕ</w:t>
            </w: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 xml:space="preserve">К постановлению администрации </w:t>
            </w: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Киевского сельского поселения</w:t>
            </w: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 xml:space="preserve">Крымского района </w:t>
            </w:r>
          </w:p>
          <w:p w:rsidR="00443F0D" w:rsidRPr="00FE111D" w:rsidRDefault="00443F0D" w:rsidP="00FE1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 w:rsidR="00FE111D" w:rsidRPr="00FE111D">
              <w:rPr>
                <w:rFonts w:ascii="Times New Roman CYR" w:hAnsi="Times New Roman CYR" w:cs="Times New Roman CYR"/>
                <w:sz w:val="20"/>
                <w:szCs w:val="20"/>
              </w:rPr>
              <w:t xml:space="preserve"> 01.12.2022 № 289</w:t>
            </w:r>
          </w:p>
        </w:tc>
      </w:tr>
    </w:tbl>
    <w:p w:rsidR="00443F0D" w:rsidRPr="00FE111D" w:rsidRDefault="00443F0D" w:rsidP="00FE111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 xml:space="preserve">Порядок уведомления представителя нанимателя (работодателя) 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1.1. 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Настоящий Порядок разработан в соответствии со </w:t>
      </w:r>
      <w:hyperlink r:id="rId7" w:history="1">
        <w:r w:rsidRPr="00FE111D">
          <w:rPr>
            <w:rFonts w:ascii="Times New Roman CYR" w:eastAsiaTheme="minorEastAsia" w:hAnsi="Times New Roman CYR" w:cs="Times New Roman"/>
            <w:sz w:val="20"/>
            <w:szCs w:val="20"/>
            <w:lang w:eastAsia="ru-RU"/>
          </w:rPr>
          <w:t>статьей 9</w:t>
        </w:r>
      </w:hyperlink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Федерального закона от 25 декабря 2008 года № 273-ФЗ «О противодействии коррупции» (далее по тексту - Закон) и устанавливает процедуру уведомления муниципальными служащими администрации Киевского сельского поселения Крымского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1.2. Согласно статье 1 Закона коррупцией являются: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;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б) совершение деяний, указанных в подпункте «а» настоящего пункта, от имени или в интересах юридического лица.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8" w:history="1">
        <w:r w:rsidRPr="00FE111D">
          <w:rPr>
            <w:rFonts w:ascii="Times New Roman CYR" w:eastAsiaTheme="minorEastAsia" w:hAnsi="Times New Roman CYR" w:cs="Times New Roman"/>
            <w:sz w:val="20"/>
            <w:szCs w:val="20"/>
            <w:lang w:eastAsia="ru-RU"/>
          </w:rPr>
          <w:t>Федеральным законом</w:t>
        </w:r>
      </w:hyperlink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от 2 марта 2007 года № 25-ФЗ «О муниципальной службе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Муниципальный служащий обо всех случаях обращения к нему каких-либо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443F0D" w:rsidRPr="00FE111D" w:rsidRDefault="00443F0D" w:rsidP="00FE11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2.1. 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2.2. 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Киевского сельского поселения Крымского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  <w:proofErr w:type="gramEnd"/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2.3. Перечень сведений, подлежащих отражению в уведомлении, должен содержать: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lastRenderedPageBreak/>
        <w:t>- дата и подпись муниципального служащего, представившего уведомление.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2.5. Отказ в регистрации уведомления не допускается.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Киевского сельского поселения Крымского района.</w:t>
      </w:r>
    </w:p>
    <w:p w:rsidR="00443F0D" w:rsidRPr="00FE111D" w:rsidRDefault="00443F0D" w:rsidP="00FE1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43F0D" w:rsidRPr="00FE111D" w:rsidRDefault="00443F0D" w:rsidP="00FE11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3.2. 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Организацию проверки сведений, содержащихся в уведомлении муниципального служащего администрации Киевского сельского поселения Крымского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Киевского сельского поселения Крымского района, на основании распоряжения администрации Киевского сельского поселения Крымского района.</w:t>
      </w:r>
      <w:proofErr w:type="gramEnd"/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3.3. Проверка проводится в течение трех рабочих дней с момента регистрации уведомления.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 даты регистрации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уведомления в журнале.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3.10. 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 условиях, установленных законодательством Российской Федерации.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дисциплинарной ответственности в период </w:t>
      </w: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lastRenderedPageBreak/>
        <w:t>рассмотрения представленного муниципальным служащим уведомления.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Глава Киевского сельского поселения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Крымского района 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FE111D" w:rsidTr="000F70B3"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ПРИЛОЖЕНИЕ № 1</w:t>
            </w: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FE111D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443F0D" w:rsidRPr="00FE111D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Главе Киевского сельского поселения  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Крымского района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________________________________ (Ф.И.О.) </w:t>
      </w:r>
    </w:p>
    <w:p w:rsidR="00443F0D" w:rsidRPr="00FE111D" w:rsidRDefault="00295C65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="00443F0D"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(Ф.И.О. муниципального служащего, должность) </w:t>
      </w:r>
    </w:p>
    <w:p w:rsidR="00443F0D" w:rsidRPr="00FE111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</w:t>
      </w:r>
      <w:r w:rsid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___________</w:t>
      </w:r>
    </w:p>
    <w:p w:rsidR="00443F0D" w:rsidRPr="00FE111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 Склонение к правонарушению производилось в целях осуществления мною________________________________________________________________________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 Склонение к правонарушению осуществлялось посредством ___________________________________________________________________-____________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(способ склонения: подкуп, угроза, обман и т.д.)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4. Склонение к правонарушению произошло в ____ч. _____</w:t>
      </w:r>
      <w:proofErr w:type="gramStart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</w:t>
      </w:r>
      <w:proofErr w:type="gramEnd"/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</w:t>
      </w:r>
    </w:p>
    <w:p w:rsidR="00443F0D" w:rsidRPr="00FE111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"___" ______________ 20__ г. в ______________________________________ (место, адрес)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5. Склонение к правонарушению производилось _______________________________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left="1118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_______________________ (дата заполнения уведомления)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____________ (подпись)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_____________________ (расшифровка подписи)</w:t>
      </w: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43F0D" w:rsidRPr="00FE111D" w:rsidTr="000F70B3"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ПРИЛОЖЕНИЕ № 2</w:t>
            </w: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111D">
              <w:rPr>
                <w:rFonts w:ascii="Times New Roman CYR" w:hAnsi="Times New Roman CYR" w:cs="Times New Roman CYR"/>
                <w:sz w:val="20"/>
                <w:szCs w:val="20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43F0D" w:rsidRPr="00FE111D" w:rsidRDefault="00443F0D" w:rsidP="0029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443F0D" w:rsidRPr="00FE111D" w:rsidRDefault="00443F0D" w:rsidP="00443F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ЖУРНАЛ</w:t>
      </w:r>
    </w:p>
    <w:p w:rsidR="00443F0D" w:rsidRPr="00FE111D" w:rsidRDefault="00443F0D" w:rsidP="00295C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FE111D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РЕГИСТРАЦИИ УВЕДОМЛЕНИЙ ПРЕДСТАВИТЕЛЯ НАНИМАТЕЛЯ О ФАКТАХ ОБРАЩЕНИЯ В ЦЕЛЯХ СКЛОНЕНИЯ МУНИЦИПАЛЬНОГО СЛУЖАЩЕГО К СОВЕРШЕ</w:t>
      </w:r>
      <w:r w:rsidR="00295C65" w:rsidRPr="00FE111D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НИЮ КОРРУПЦИОННЫХ ПРАВОНАРУШЕНИЙ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6"/>
        <w:gridCol w:w="1132"/>
        <w:gridCol w:w="1368"/>
        <w:gridCol w:w="1476"/>
        <w:gridCol w:w="1076"/>
        <w:gridCol w:w="1444"/>
        <w:gridCol w:w="1156"/>
      </w:tblGrid>
      <w:tr w:rsidR="00443F0D" w:rsidRPr="00FE111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Регистра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Дата принятия уведомлен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ия</w:t>
            </w:r>
            <w:proofErr w:type="spellEnd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регистрац</w:t>
            </w:r>
            <w:proofErr w:type="spellEnd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ию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Ф.И.О. и подпись лица, подавшего </w:t>
            </w:r>
            <w:proofErr w:type="gram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уведомлен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ие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Краткая информация о сведениях, указанных в уведомлении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Дата передачи </w:t>
            </w:r>
            <w:proofErr w:type="spellStart"/>
            <w:proofErr w:type="gram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уведомле</w:t>
            </w:r>
            <w:proofErr w:type="spellEnd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руководи </w:t>
            </w:r>
            <w:proofErr w:type="spellStart"/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телю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443F0D" w:rsidRPr="00FE111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E111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</w:tr>
      <w:tr w:rsidR="00443F0D" w:rsidRPr="00FE111D" w:rsidTr="000F70B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F0D" w:rsidRPr="00FE111D" w:rsidRDefault="00443F0D" w:rsidP="004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BE28A3" w:rsidRDefault="00BE28A3"/>
    <w:sectPr w:rsidR="00BE28A3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13782"/>
    <w:rsid w:val="000D5004"/>
    <w:rsid w:val="00116BC8"/>
    <w:rsid w:val="00295C65"/>
    <w:rsid w:val="00443F0D"/>
    <w:rsid w:val="004F2C80"/>
    <w:rsid w:val="008A4A8E"/>
    <w:rsid w:val="008D57E9"/>
    <w:rsid w:val="00B257AE"/>
    <w:rsid w:val="00BE28A3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64203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807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2022-12-22T12:38:00Z</cp:lastPrinted>
  <dcterms:created xsi:type="dcterms:W3CDTF">2022-09-30T11:37:00Z</dcterms:created>
  <dcterms:modified xsi:type="dcterms:W3CDTF">2022-12-22T12:38:00Z</dcterms:modified>
</cp:coreProperties>
</file>