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083" w:rsidRPr="009D1083" w:rsidRDefault="009D1083" w:rsidP="009D1083">
      <w:pPr>
        <w:widowControl w:val="0"/>
        <w:suppressAutoHyphens/>
        <w:autoSpaceDE w:val="0"/>
        <w:jc w:val="center"/>
        <w:rPr>
          <w:b/>
          <w:sz w:val="28"/>
          <w:szCs w:val="28"/>
          <w:lang w:eastAsia="zh-CN"/>
        </w:rPr>
      </w:pPr>
      <w:r>
        <w:rPr>
          <w:noProof/>
        </w:rPr>
        <w:drawing>
          <wp:inline distT="0" distB="0" distL="0" distR="0">
            <wp:extent cx="323850" cy="387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8" t="-14" r="-18" b="-14"/>
                    <a:stretch>
                      <a:fillRect/>
                    </a:stretch>
                  </pic:blipFill>
                  <pic:spPr bwMode="auto">
                    <a:xfrm>
                      <a:off x="0" y="0"/>
                      <a:ext cx="323850" cy="387350"/>
                    </a:xfrm>
                    <a:prstGeom prst="rect">
                      <a:avLst/>
                    </a:prstGeom>
                    <a:solidFill>
                      <a:srgbClr val="FFFFFF"/>
                    </a:solidFill>
                    <a:ln>
                      <a:noFill/>
                    </a:ln>
                  </pic:spPr>
                </pic:pic>
              </a:graphicData>
            </a:graphic>
          </wp:inline>
        </w:drawing>
      </w:r>
    </w:p>
    <w:p w:rsidR="009D1083" w:rsidRPr="009D1083" w:rsidRDefault="009D1083" w:rsidP="009D1083">
      <w:pPr>
        <w:suppressAutoHyphens/>
        <w:jc w:val="center"/>
        <w:rPr>
          <w:lang w:eastAsia="zh-CN"/>
        </w:rPr>
      </w:pPr>
      <w:r w:rsidRPr="009D1083">
        <w:rPr>
          <w:b/>
          <w:sz w:val="28"/>
          <w:szCs w:val="28"/>
          <w:lang w:eastAsia="zh-CN"/>
        </w:rPr>
        <w:t>АДМИНИСТРАЦИЯ КИЕВСКОГО СЕЛЬСКОГО ПОСЕЛЕНИЯ</w:t>
      </w:r>
    </w:p>
    <w:p w:rsidR="009D1083" w:rsidRPr="009D1083" w:rsidRDefault="009D1083" w:rsidP="009D1083">
      <w:pPr>
        <w:suppressAutoHyphens/>
        <w:jc w:val="center"/>
        <w:rPr>
          <w:b/>
          <w:sz w:val="8"/>
          <w:szCs w:val="8"/>
          <w:lang w:eastAsia="zh-CN"/>
        </w:rPr>
      </w:pPr>
    </w:p>
    <w:p w:rsidR="009D1083" w:rsidRPr="009D1083" w:rsidRDefault="009D1083" w:rsidP="009D1083">
      <w:pPr>
        <w:suppressAutoHyphens/>
        <w:jc w:val="center"/>
        <w:rPr>
          <w:lang w:eastAsia="zh-CN"/>
        </w:rPr>
      </w:pPr>
      <w:r w:rsidRPr="009D1083">
        <w:rPr>
          <w:b/>
          <w:sz w:val="28"/>
          <w:szCs w:val="28"/>
          <w:lang w:eastAsia="zh-CN"/>
        </w:rPr>
        <w:t>КРЫМСКОГО РАЙОНА</w:t>
      </w:r>
    </w:p>
    <w:p w:rsidR="009D1083" w:rsidRPr="009D1083" w:rsidRDefault="009D1083" w:rsidP="009D1083">
      <w:pPr>
        <w:suppressAutoHyphens/>
        <w:jc w:val="center"/>
        <w:rPr>
          <w:b/>
          <w:sz w:val="28"/>
          <w:szCs w:val="28"/>
          <w:lang w:eastAsia="zh-CN"/>
        </w:rPr>
      </w:pPr>
    </w:p>
    <w:p w:rsidR="009D1083" w:rsidRPr="009D1083" w:rsidRDefault="009D1083" w:rsidP="009D1083">
      <w:pPr>
        <w:suppressAutoHyphens/>
        <w:jc w:val="center"/>
        <w:rPr>
          <w:lang w:eastAsia="zh-CN"/>
        </w:rPr>
      </w:pPr>
      <w:r w:rsidRPr="009D1083">
        <w:rPr>
          <w:b/>
          <w:sz w:val="36"/>
          <w:szCs w:val="36"/>
          <w:lang w:eastAsia="zh-CN"/>
        </w:rPr>
        <w:t>ПОСТАНОВЛЕНИЕ</w:t>
      </w:r>
    </w:p>
    <w:p w:rsidR="009D1083" w:rsidRPr="009D1083" w:rsidRDefault="009D1083" w:rsidP="009D1083">
      <w:pPr>
        <w:suppressAutoHyphens/>
        <w:jc w:val="center"/>
        <w:rPr>
          <w:b/>
          <w:sz w:val="28"/>
          <w:szCs w:val="28"/>
          <w:lang w:eastAsia="zh-CN"/>
        </w:rPr>
      </w:pPr>
    </w:p>
    <w:p w:rsidR="009D1083" w:rsidRPr="009D1083" w:rsidRDefault="009D1083" w:rsidP="009D1083">
      <w:pPr>
        <w:suppressAutoHyphens/>
        <w:rPr>
          <w:lang w:eastAsia="zh-CN"/>
        </w:rPr>
      </w:pPr>
      <w:r w:rsidRPr="009D1083">
        <w:rPr>
          <w:lang w:eastAsia="zh-CN"/>
        </w:rPr>
        <w:t>от</w:t>
      </w:r>
      <w:r w:rsidR="004B04A2">
        <w:rPr>
          <w:lang w:eastAsia="zh-CN"/>
        </w:rPr>
        <w:t xml:space="preserve"> 23.01.2023г.</w:t>
      </w:r>
      <w:r w:rsidR="004B04A2">
        <w:rPr>
          <w:lang w:eastAsia="zh-CN"/>
        </w:rPr>
        <w:tab/>
      </w:r>
      <w:r w:rsidR="004B04A2">
        <w:rPr>
          <w:lang w:eastAsia="zh-CN"/>
        </w:rPr>
        <w:tab/>
      </w:r>
      <w:r w:rsidR="004B04A2">
        <w:rPr>
          <w:lang w:eastAsia="zh-CN"/>
        </w:rPr>
        <w:tab/>
      </w:r>
      <w:r w:rsidR="004B04A2">
        <w:rPr>
          <w:lang w:eastAsia="zh-CN"/>
        </w:rPr>
        <w:tab/>
      </w:r>
      <w:r w:rsidR="004B04A2">
        <w:rPr>
          <w:lang w:eastAsia="zh-CN"/>
        </w:rPr>
        <w:tab/>
      </w:r>
      <w:r w:rsidR="004B04A2">
        <w:rPr>
          <w:lang w:eastAsia="zh-CN"/>
        </w:rPr>
        <w:tab/>
      </w:r>
      <w:r w:rsidR="004B04A2">
        <w:rPr>
          <w:lang w:eastAsia="zh-CN"/>
        </w:rPr>
        <w:tab/>
      </w:r>
      <w:r w:rsidR="004B04A2">
        <w:rPr>
          <w:lang w:eastAsia="zh-CN"/>
        </w:rPr>
        <w:tab/>
      </w:r>
      <w:r w:rsidR="004B04A2">
        <w:rPr>
          <w:lang w:eastAsia="zh-CN"/>
        </w:rPr>
        <w:tab/>
      </w:r>
      <w:r w:rsidR="004B04A2">
        <w:rPr>
          <w:lang w:eastAsia="zh-CN"/>
        </w:rPr>
        <w:tab/>
        <w:t xml:space="preserve"> № 8</w:t>
      </w:r>
    </w:p>
    <w:p w:rsidR="009D1083" w:rsidRDefault="009D1083" w:rsidP="009D1083">
      <w:pPr>
        <w:suppressAutoHyphens/>
        <w:jc w:val="center"/>
        <w:rPr>
          <w:lang w:eastAsia="zh-CN"/>
        </w:rPr>
      </w:pPr>
      <w:r w:rsidRPr="009D1083">
        <w:rPr>
          <w:lang w:eastAsia="zh-CN"/>
        </w:rPr>
        <w:t>село Киевское</w:t>
      </w:r>
    </w:p>
    <w:p w:rsidR="00C139A7" w:rsidRDefault="00C139A7" w:rsidP="009D1083">
      <w:pPr>
        <w:suppressAutoHyphens/>
        <w:jc w:val="center"/>
        <w:rPr>
          <w:lang w:eastAsia="zh-CN"/>
        </w:rPr>
      </w:pPr>
    </w:p>
    <w:p w:rsidR="004B04A2" w:rsidRPr="004B04A2" w:rsidRDefault="004B04A2" w:rsidP="004B04A2">
      <w:pPr>
        <w:widowControl w:val="0"/>
        <w:autoSpaceDE w:val="0"/>
        <w:autoSpaceDN w:val="0"/>
        <w:adjustRightInd w:val="0"/>
        <w:jc w:val="center"/>
        <w:rPr>
          <w:rFonts w:eastAsiaTheme="minorEastAsia"/>
          <w:b/>
          <w:color w:val="22272F"/>
          <w:sz w:val="28"/>
          <w:szCs w:val="28"/>
          <w:shd w:val="clear" w:color="auto" w:fill="FFFFFF"/>
        </w:rPr>
      </w:pPr>
      <w:r w:rsidRPr="004B04A2">
        <w:rPr>
          <w:rFonts w:eastAsiaTheme="minorEastAsia"/>
          <w:b/>
          <w:color w:val="22272F"/>
          <w:sz w:val="28"/>
          <w:szCs w:val="28"/>
          <w:shd w:val="clear" w:color="auto" w:fill="FFFFFF"/>
        </w:rPr>
        <w:t>Об утверждении Порядка составления и утверждения отчета о результатах деятельности муниципальных учреждений муниципального образования Крымский район и об использовании закрепленного за ними муниципального имущества</w:t>
      </w:r>
    </w:p>
    <w:p w:rsidR="004B04A2" w:rsidRPr="004B04A2" w:rsidRDefault="004B04A2" w:rsidP="004B04A2">
      <w:pPr>
        <w:widowControl w:val="0"/>
        <w:autoSpaceDE w:val="0"/>
        <w:autoSpaceDN w:val="0"/>
        <w:adjustRightInd w:val="0"/>
        <w:jc w:val="center"/>
        <w:rPr>
          <w:rFonts w:eastAsiaTheme="minorEastAsia"/>
          <w:b/>
          <w:color w:val="22272F"/>
          <w:sz w:val="28"/>
          <w:szCs w:val="28"/>
          <w:shd w:val="clear" w:color="auto" w:fill="FFFFFF"/>
        </w:rPr>
      </w:pPr>
    </w:p>
    <w:p w:rsidR="004B04A2" w:rsidRPr="004B04A2" w:rsidRDefault="004B04A2" w:rsidP="004B04A2">
      <w:pPr>
        <w:widowControl w:val="0"/>
        <w:autoSpaceDE w:val="0"/>
        <w:autoSpaceDN w:val="0"/>
        <w:adjustRightInd w:val="0"/>
        <w:jc w:val="center"/>
        <w:rPr>
          <w:rFonts w:eastAsiaTheme="minorEastAsia"/>
          <w:b/>
          <w:sz w:val="28"/>
          <w:szCs w:val="28"/>
        </w:rPr>
      </w:pPr>
    </w:p>
    <w:p w:rsidR="004B04A2" w:rsidRPr="004B04A2" w:rsidRDefault="004B04A2" w:rsidP="004B04A2">
      <w:pPr>
        <w:widowControl w:val="0"/>
        <w:autoSpaceDE w:val="0"/>
        <w:autoSpaceDN w:val="0"/>
        <w:adjustRightInd w:val="0"/>
        <w:ind w:firstLine="851"/>
        <w:jc w:val="both"/>
        <w:rPr>
          <w:rFonts w:eastAsiaTheme="minorEastAsia"/>
          <w:color w:val="22272F"/>
          <w:shd w:val="clear" w:color="auto" w:fill="FFFFFF"/>
        </w:rPr>
      </w:pPr>
      <w:proofErr w:type="gramStart"/>
      <w:r w:rsidRPr="004B04A2">
        <w:rPr>
          <w:rFonts w:eastAsiaTheme="minorEastAsia"/>
        </w:rPr>
        <w:t xml:space="preserve">В соответствии </w:t>
      </w:r>
      <w:r w:rsidRPr="004B04A2">
        <w:rPr>
          <w:rFonts w:eastAsiaTheme="minorEastAsia"/>
          <w:color w:val="22272F"/>
          <w:shd w:val="clear" w:color="auto" w:fill="FFFFFF"/>
        </w:rPr>
        <w:t>с </w:t>
      </w:r>
      <w:hyperlink r:id="rId10" w:anchor="/document/10105879/entry/323310" w:history="1">
        <w:r w:rsidRPr="004B04A2">
          <w:rPr>
            <w:rFonts w:eastAsiaTheme="minorEastAsia"/>
            <w:shd w:val="clear" w:color="auto" w:fill="FFFFFF"/>
          </w:rPr>
          <w:t>подпунктом 10 пункта 3.3 статьи 32</w:t>
        </w:r>
      </w:hyperlink>
      <w:r w:rsidRPr="004B04A2">
        <w:rPr>
          <w:rFonts w:eastAsiaTheme="minorEastAsia"/>
          <w:shd w:val="clear" w:color="auto" w:fill="FFFFFF"/>
        </w:rPr>
        <w:t> </w:t>
      </w:r>
      <w:r w:rsidRPr="004B04A2">
        <w:rPr>
          <w:rFonts w:eastAsiaTheme="minorEastAsia"/>
          <w:color w:val="22272F"/>
          <w:shd w:val="clear" w:color="auto" w:fill="FFFFFF"/>
        </w:rPr>
        <w:t xml:space="preserve">Федерального закона от 12 января 1996 года № 7-ФЗ «О некоммерческих организациях», </w:t>
      </w:r>
      <w:r w:rsidRPr="004B04A2">
        <w:rPr>
          <w:rFonts w:eastAsiaTheme="minorEastAsia"/>
        </w:rPr>
        <w:t>приказом Министерства финансов Российской Федерации от 2 ноября 2021 года № 171н «Об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в целях актуализации порядка</w:t>
      </w:r>
      <w:proofErr w:type="gramEnd"/>
      <w:r w:rsidRPr="004B04A2">
        <w:rPr>
          <w:rFonts w:eastAsiaTheme="minorEastAsia"/>
        </w:rPr>
        <w:t xml:space="preserve"> </w:t>
      </w:r>
      <w:r w:rsidRPr="004B04A2">
        <w:rPr>
          <w:rFonts w:eastAsiaTheme="minorEastAsia"/>
          <w:color w:val="22272F"/>
          <w:shd w:val="clear" w:color="auto" w:fill="FFFFFF"/>
        </w:rPr>
        <w:t xml:space="preserve">составления и утверждения отчета о результатах деятельности  муниципальных учреждений и об использовании закрепленного за ними имущества. </w:t>
      </w:r>
      <w:proofErr w:type="gramStart"/>
      <w:r w:rsidRPr="004B04A2">
        <w:rPr>
          <w:rFonts w:eastAsiaTheme="minorEastAsia"/>
        </w:rPr>
        <w:t>п</w:t>
      </w:r>
      <w:proofErr w:type="gramEnd"/>
      <w:r w:rsidRPr="004B04A2">
        <w:rPr>
          <w:rFonts w:eastAsiaTheme="minorEastAsia"/>
        </w:rPr>
        <w:t xml:space="preserve"> о с т а н о в л я ю:</w:t>
      </w:r>
    </w:p>
    <w:p w:rsidR="004B04A2" w:rsidRPr="004B04A2" w:rsidRDefault="004B04A2" w:rsidP="004B04A2">
      <w:pPr>
        <w:widowControl w:val="0"/>
        <w:autoSpaceDE w:val="0"/>
        <w:autoSpaceDN w:val="0"/>
        <w:adjustRightInd w:val="0"/>
        <w:ind w:firstLine="851"/>
        <w:jc w:val="both"/>
        <w:rPr>
          <w:rFonts w:eastAsiaTheme="minorEastAsia"/>
        </w:rPr>
      </w:pPr>
      <w:r w:rsidRPr="004B04A2">
        <w:rPr>
          <w:rFonts w:eastAsiaTheme="minorEastAsia"/>
        </w:rPr>
        <w:t>1. Утвердить Порядок составления и утверждения отчета о результатах деятельности муниципальных учреждений Киевского сельского поселения Крымского района</w:t>
      </w:r>
      <w:r w:rsidRPr="004B04A2">
        <w:rPr>
          <w:rFonts w:eastAsiaTheme="minorEastAsia"/>
        </w:rPr>
        <w:t xml:space="preserve"> </w:t>
      </w:r>
      <w:r w:rsidRPr="004B04A2">
        <w:rPr>
          <w:rFonts w:eastAsiaTheme="minorEastAsia"/>
        </w:rPr>
        <w:t>и об использовании закрепленного за ним муниципального имущества (приложение № 1).</w:t>
      </w:r>
    </w:p>
    <w:p w:rsidR="004B04A2" w:rsidRPr="004B04A2" w:rsidRDefault="004B04A2" w:rsidP="004B04A2">
      <w:pPr>
        <w:widowControl w:val="0"/>
        <w:autoSpaceDE w:val="0"/>
        <w:autoSpaceDN w:val="0"/>
        <w:adjustRightInd w:val="0"/>
        <w:ind w:firstLine="851"/>
        <w:jc w:val="both"/>
        <w:rPr>
          <w:rFonts w:eastAsiaTheme="minorEastAsia"/>
        </w:rPr>
      </w:pPr>
      <w:r w:rsidRPr="004B04A2">
        <w:rPr>
          <w:rFonts w:eastAsiaTheme="minorEastAsia"/>
        </w:rPr>
        <w:t xml:space="preserve">2. Утвердить типовую форму отчета о результатах деятельности муниципальных учреждений </w:t>
      </w:r>
      <w:r w:rsidRPr="004B04A2">
        <w:rPr>
          <w:rFonts w:eastAsiaTheme="minorEastAsia"/>
        </w:rPr>
        <w:t xml:space="preserve">Киевского сельского поселения Крымского района </w:t>
      </w:r>
      <w:r w:rsidRPr="004B04A2">
        <w:rPr>
          <w:rFonts w:eastAsiaTheme="minorEastAsia"/>
        </w:rPr>
        <w:t>и об использовании закрепленного за ними муниципального имущества (приложение № 2).</w:t>
      </w:r>
    </w:p>
    <w:p w:rsidR="00C139A7" w:rsidRPr="004B04A2" w:rsidRDefault="004B04A2" w:rsidP="004B04A2">
      <w:pPr>
        <w:widowControl w:val="0"/>
        <w:autoSpaceDE w:val="0"/>
        <w:autoSpaceDN w:val="0"/>
        <w:adjustRightInd w:val="0"/>
        <w:ind w:firstLine="851"/>
        <w:jc w:val="both"/>
        <w:rPr>
          <w:rFonts w:eastAsiaTheme="minorEastAsia"/>
        </w:rPr>
      </w:pPr>
      <w:r w:rsidRPr="004B04A2">
        <w:rPr>
          <w:rFonts w:eastAsiaTheme="minorEastAsia"/>
        </w:rPr>
        <w:t xml:space="preserve">3. Признать утратившим силу постановление администрации </w:t>
      </w:r>
      <w:r w:rsidRPr="004B04A2">
        <w:rPr>
          <w:rFonts w:eastAsiaTheme="minorEastAsia"/>
        </w:rPr>
        <w:t>отчета о результатах деятельности от 24 сент</w:t>
      </w:r>
      <w:r w:rsidRPr="004B04A2">
        <w:rPr>
          <w:rFonts w:eastAsiaTheme="minorEastAsia"/>
        </w:rPr>
        <w:t xml:space="preserve">ября 2018 года </w:t>
      </w:r>
      <w:r w:rsidRPr="004B04A2">
        <w:rPr>
          <w:rFonts w:eastAsiaTheme="minorEastAsia"/>
        </w:rPr>
        <w:t>№ 203</w:t>
      </w:r>
      <w:r w:rsidRPr="004B04A2">
        <w:rPr>
          <w:rFonts w:eastAsiaTheme="minorEastAsia"/>
        </w:rPr>
        <w:t xml:space="preserve"> «</w:t>
      </w:r>
      <w:r w:rsidRPr="004B04A2">
        <w:rPr>
          <w:rFonts w:eastAsiaTheme="minorEastAsia"/>
        </w:rPr>
        <w:t>Об утверждении Порядка составления и утверждения отчета о результатах деятельности муниципального учреждения Киевского сельского поселения Крымского района и об использовании закрепленного за ним муниципального имущества</w:t>
      </w:r>
      <w:r w:rsidRPr="004B04A2">
        <w:rPr>
          <w:rFonts w:eastAsiaTheme="minorEastAsia"/>
        </w:rPr>
        <w:t xml:space="preserve">». </w:t>
      </w:r>
    </w:p>
    <w:p w:rsidR="00D2063A" w:rsidRPr="004B04A2" w:rsidRDefault="00C139A7" w:rsidP="00C139A7">
      <w:pPr>
        <w:widowControl w:val="0"/>
        <w:shd w:val="clear" w:color="auto" w:fill="FFFFFF"/>
        <w:ind w:firstLine="709"/>
        <w:contextualSpacing/>
        <w:jc w:val="both"/>
      </w:pPr>
      <w:r w:rsidRPr="004B04A2">
        <w:t>2</w:t>
      </w:r>
      <w:r w:rsidR="00D2063A" w:rsidRPr="004B04A2">
        <w:t>. </w:t>
      </w:r>
      <w:r w:rsidR="009D1083" w:rsidRPr="004B04A2">
        <w:t xml:space="preserve">Главному специалисту администрации  Киевского сельского поселения Крымского района </w:t>
      </w:r>
      <w:proofErr w:type="spellStart"/>
      <w:r w:rsidR="009D1083" w:rsidRPr="004B04A2">
        <w:t>З.А.Гавриловой</w:t>
      </w:r>
      <w:proofErr w:type="spellEnd"/>
      <w:r w:rsidR="009D1083" w:rsidRPr="004B04A2">
        <w:t xml:space="preserve"> настоящее постановление обнародовать путём размещения на информационных стендах, расположенных на территории сельского поселения, а также разместить на официальном сайте администрации Киевского сельского поселения Крымского района в информационно-телекоммуникационной сети Интернет.</w:t>
      </w:r>
    </w:p>
    <w:p w:rsidR="00D2063A" w:rsidRPr="004B04A2" w:rsidRDefault="00C139A7" w:rsidP="00C139A7">
      <w:pPr>
        <w:shd w:val="clear" w:color="auto" w:fill="FFFFFF"/>
        <w:tabs>
          <w:tab w:val="left" w:pos="1392"/>
        </w:tabs>
        <w:ind w:firstLine="709"/>
        <w:contextualSpacing/>
        <w:jc w:val="both"/>
      </w:pPr>
      <w:r w:rsidRPr="004B04A2">
        <w:t>3</w:t>
      </w:r>
      <w:r w:rsidR="00D2063A" w:rsidRPr="004B04A2">
        <w:t>. </w:t>
      </w:r>
      <w:r w:rsidR="00C16D87" w:rsidRPr="004B04A2">
        <w:t>Настоящее постановление вступает в силу после официального обнародования и распространяется на правоотношения, возникшие с 01 января 2023 года.</w:t>
      </w:r>
    </w:p>
    <w:p w:rsidR="009763B7" w:rsidRPr="004B04A2" w:rsidRDefault="009763B7" w:rsidP="007607D7">
      <w:pPr>
        <w:jc w:val="both"/>
      </w:pPr>
    </w:p>
    <w:p w:rsidR="00C16D87" w:rsidRPr="004B04A2" w:rsidRDefault="00C16D87" w:rsidP="007607D7">
      <w:pPr>
        <w:jc w:val="both"/>
      </w:pPr>
    </w:p>
    <w:p w:rsidR="009D1083" w:rsidRPr="004B04A2" w:rsidRDefault="009D1083" w:rsidP="009D1083">
      <w:pPr>
        <w:tabs>
          <w:tab w:val="left" w:pos="6810"/>
        </w:tabs>
        <w:jc w:val="both"/>
      </w:pPr>
      <w:r w:rsidRPr="004B04A2">
        <w:t xml:space="preserve">Глава </w:t>
      </w:r>
    </w:p>
    <w:p w:rsidR="009D1083" w:rsidRPr="004B04A2" w:rsidRDefault="009D1083" w:rsidP="009D1083">
      <w:pPr>
        <w:tabs>
          <w:tab w:val="left" w:pos="6810"/>
        </w:tabs>
        <w:jc w:val="both"/>
      </w:pPr>
      <w:r w:rsidRPr="004B04A2">
        <w:t xml:space="preserve">Киевского сельского поселения </w:t>
      </w:r>
    </w:p>
    <w:p w:rsidR="003C0896" w:rsidRPr="004B04A2" w:rsidRDefault="009D1083" w:rsidP="009D1083">
      <w:pPr>
        <w:tabs>
          <w:tab w:val="left" w:pos="6810"/>
        </w:tabs>
        <w:jc w:val="both"/>
      </w:pPr>
      <w:r w:rsidRPr="004B04A2">
        <w:t>Крымского района</w:t>
      </w:r>
      <w:r w:rsidRPr="004B04A2">
        <w:tab/>
      </w:r>
      <w:r w:rsidRPr="004B04A2">
        <w:tab/>
      </w:r>
      <w:r w:rsidRPr="004B04A2">
        <w:tab/>
        <w:t>Б.С.Шатун</w:t>
      </w:r>
    </w:p>
    <w:p w:rsidR="004B04A2" w:rsidRPr="004B04A2" w:rsidRDefault="004B04A2" w:rsidP="009D1083">
      <w:pPr>
        <w:tabs>
          <w:tab w:val="left" w:pos="6810"/>
        </w:tabs>
        <w:jc w:val="both"/>
        <w:rPr>
          <w:sz w:val="28"/>
          <w:szCs w:val="28"/>
        </w:rPr>
      </w:pPr>
    </w:p>
    <w:p w:rsidR="004B04A2" w:rsidRPr="004B04A2" w:rsidRDefault="004B04A2" w:rsidP="009D1083">
      <w:pPr>
        <w:tabs>
          <w:tab w:val="left" w:pos="6810"/>
        </w:tabs>
        <w:jc w:val="both"/>
        <w:rPr>
          <w:sz w:val="28"/>
          <w:szCs w:val="28"/>
        </w:rPr>
      </w:pPr>
    </w:p>
    <w:p w:rsidR="004B04A2" w:rsidRPr="004B04A2" w:rsidRDefault="004B04A2" w:rsidP="004B04A2">
      <w:pPr>
        <w:widowControl w:val="0"/>
        <w:autoSpaceDE w:val="0"/>
        <w:autoSpaceDN w:val="0"/>
        <w:adjustRightInd w:val="0"/>
        <w:jc w:val="right"/>
        <w:rPr>
          <w:rFonts w:eastAsiaTheme="minorEastAsia"/>
        </w:rPr>
      </w:pPr>
      <w:r w:rsidRPr="004B04A2">
        <w:rPr>
          <w:rFonts w:eastAsiaTheme="minorEastAsia"/>
        </w:rPr>
        <w:lastRenderedPageBreak/>
        <w:t>П</w:t>
      </w:r>
      <w:r w:rsidRPr="004B04A2">
        <w:rPr>
          <w:rFonts w:eastAsiaTheme="minorEastAsia"/>
        </w:rPr>
        <w:t>риложение</w:t>
      </w:r>
      <w:r w:rsidRPr="004B04A2">
        <w:rPr>
          <w:rFonts w:eastAsiaTheme="minorEastAsia"/>
        </w:rPr>
        <w:t xml:space="preserve"> № 1</w:t>
      </w:r>
    </w:p>
    <w:p w:rsidR="004B04A2" w:rsidRPr="004B04A2" w:rsidRDefault="004B04A2" w:rsidP="004B04A2">
      <w:pPr>
        <w:widowControl w:val="0"/>
        <w:autoSpaceDE w:val="0"/>
        <w:autoSpaceDN w:val="0"/>
        <w:adjustRightInd w:val="0"/>
        <w:jc w:val="right"/>
        <w:rPr>
          <w:rFonts w:eastAsiaTheme="minorEastAsia"/>
        </w:rPr>
      </w:pPr>
      <w:r w:rsidRPr="004B04A2">
        <w:rPr>
          <w:rFonts w:eastAsiaTheme="minorEastAsia"/>
        </w:rPr>
        <w:t>к постановлению администрации</w:t>
      </w:r>
    </w:p>
    <w:p w:rsidR="004B04A2" w:rsidRPr="004B04A2" w:rsidRDefault="004B04A2" w:rsidP="004B04A2">
      <w:pPr>
        <w:widowControl w:val="0"/>
        <w:autoSpaceDE w:val="0"/>
        <w:autoSpaceDN w:val="0"/>
        <w:adjustRightInd w:val="0"/>
        <w:jc w:val="right"/>
        <w:rPr>
          <w:rFonts w:eastAsiaTheme="minorEastAsia"/>
        </w:rPr>
      </w:pPr>
      <w:r w:rsidRPr="004B04A2">
        <w:rPr>
          <w:rFonts w:eastAsiaTheme="minorEastAsia"/>
        </w:rPr>
        <w:t>муниципального образования</w:t>
      </w:r>
    </w:p>
    <w:p w:rsidR="004B04A2" w:rsidRPr="004B04A2" w:rsidRDefault="004B04A2" w:rsidP="004B04A2">
      <w:pPr>
        <w:widowControl w:val="0"/>
        <w:autoSpaceDE w:val="0"/>
        <w:autoSpaceDN w:val="0"/>
        <w:adjustRightInd w:val="0"/>
        <w:jc w:val="right"/>
        <w:rPr>
          <w:rFonts w:eastAsiaTheme="minorEastAsia"/>
        </w:rPr>
      </w:pPr>
      <w:r w:rsidRPr="004B04A2">
        <w:rPr>
          <w:rFonts w:eastAsiaTheme="minorEastAsia"/>
        </w:rPr>
        <w:t>Крымский район</w:t>
      </w:r>
    </w:p>
    <w:p w:rsidR="004B04A2" w:rsidRPr="004B04A2" w:rsidRDefault="004B04A2" w:rsidP="004B04A2">
      <w:pPr>
        <w:tabs>
          <w:tab w:val="left" w:pos="6810"/>
        </w:tabs>
        <w:jc w:val="right"/>
        <w:rPr>
          <w:rFonts w:eastAsiaTheme="minorEastAsia"/>
        </w:rPr>
      </w:pPr>
      <w:r w:rsidRPr="004B04A2">
        <w:rPr>
          <w:rFonts w:eastAsiaTheme="minorEastAsia"/>
        </w:rPr>
        <w:t xml:space="preserve">от </w:t>
      </w:r>
      <w:r w:rsidRPr="004B04A2">
        <w:rPr>
          <w:rFonts w:eastAsiaTheme="minorEastAsia"/>
        </w:rPr>
        <w:t>23.01.2023г.</w:t>
      </w:r>
      <w:r w:rsidRPr="004B04A2">
        <w:rPr>
          <w:rFonts w:eastAsiaTheme="minorEastAsia"/>
        </w:rPr>
        <w:t xml:space="preserve"> № </w:t>
      </w:r>
      <w:r w:rsidRPr="004B04A2">
        <w:rPr>
          <w:rFonts w:eastAsiaTheme="minorEastAsia"/>
        </w:rPr>
        <w:t>8</w:t>
      </w:r>
    </w:p>
    <w:p w:rsidR="004B04A2" w:rsidRPr="004B04A2" w:rsidRDefault="004B04A2" w:rsidP="004B04A2">
      <w:pPr>
        <w:tabs>
          <w:tab w:val="left" w:pos="6810"/>
        </w:tabs>
        <w:jc w:val="both"/>
        <w:rPr>
          <w:rFonts w:eastAsiaTheme="minorEastAsia"/>
        </w:rPr>
      </w:pPr>
      <w:bookmarkStart w:id="0" w:name="_GoBack"/>
      <w:bookmarkEnd w:id="0"/>
    </w:p>
    <w:p w:rsidR="004B04A2" w:rsidRPr="004B04A2" w:rsidRDefault="004B04A2" w:rsidP="004B04A2">
      <w:pPr>
        <w:tabs>
          <w:tab w:val="left" w:pos="6810"/>
        </w:tabs>
        <w:jc w:val="both"/>
        <w:rPr>
          <w:rFonts w:eastAsiaTheme="minorEastAsia"/>
        </w:rPr>
      </w:pPr>
    </w:p>
    <w:p w:rsidR="004B04A2" w:rsidRPr="004B04A2" w:rsidRDefault="004B04A2" w:rsidP="004B04A2">
      <w:pPr>
        <w:widowControl w:val="0"/>
        <w:autoSpaceDE w:val="0"/>
        <w:autoSpaceDN w:val="0"/>
        <w:adjustRightInd w:val="0"/>
        <w:jc w:val="center"/>
        <w:rPr>
          <w:rFonts w:eastAsiaTheme="minorEastAsia"/>
          <w:b/>
        </w:rPr>
      </w:pPr>
      <w:r w:rsidRPr="004B04A2">
        <w:rPr>
          <w:rFonts w:eastAsiaTheme="minorEastAsia"/>
          <w:b/>
        </w:rPr>
        <w:t xml:space="preserve">Порядок составления и утверждения отчета о результатах деятельности муниципальных учреждений </w:t>
      </w:r>
      <w:r w:rsidRPr="004B04A2">
        <w:rPr>
          <w:rFonts w:eastAsiaTheme="minorEastAsia"/>
          <w:b/>
        </w:rPr>
        <w:t xml:space="preserve">Киевского сельского поселения Крымского района </w:t>
      </w:r>
      <w:r w:rsidRPr="004B04A2">
        <w:rPr>
          <w:rFonts w:eastAsiaTheme="minorEastAsia"/>
          <w:b/>
        </w:rPr>
        <w:t>и об использовании закрепленного за ним муниципального имущества</w:t>
      </w:r>
    </w:p>
    <w:p w:rsidR="004B04A2" w:rsidRPr="004B04A2" w:rsidRDefault="004B04A2" w:rsidP="004B04A2">
      <w:pPr>
        <w:widowControl w:val="0"/>
        <w:autoSpaceDE w:val="0"/>
        <w:autoSpaceDN w:val="0"/>
        <w:adjustRightInd w:val="0"/>
        <w:ind w:firstLine="720"/>
        <w:jc w:val="both"/>
        <w:rPr>
          <w:rFonts w:eastAsiaTheme="minorEastAsia"/>
        </w:rPr>
      </w:pPr>
    </w:p>
    <w:p w:rsidR="004B04A2" w:rsidRPr="004B04A2" w:rsidRDefault="004B04A2" w:rsidP="004B04A2">
      <w:pPr>
        <w:widowControl w:val="0"/>
        <w:autoSpaceDE w:val="0"/>
        <w:autoSpaceDN w:val="0"/>
        <w:adjustRightInd w:val="0"/>
        <w:jc w:val="center"/>
        <w:rPr>
          <w:rFonts w:eastAsiaTheme="minorEastAsia"/>
        </w:rPr>
      </w:pPr>
      <w:r w:rsidRPr="004B04A2">
        <w:rPr>
          <w:rFonts w:eastAsiaTheme="minorEastAsia"/>
        </w:rPr>
        <w:t>1. Общие положения</w:t>
      </w:r>
    </w:p>
    <w:p w:rsidR="004B04A2" w:rsidRPr="004B04A2" w:rsidRDefault="004B04A2" w:rsidP="004B04A2">
      <w:pPr>
        <w:widowControl w:val="0"/>
        <w:autoSpaceDE w:val="0"/>
        <w:autoSpaceDN w:val="0"/>
        <w:adjustRightInd w:val="0"/>
        <w:ind w:firstLine="720"/>
        <w:jc w:val="center"/>
        <w:rPr>
          <w:rFonts w:eastAsiaTheme="minorEastAsia"/>
        </w:rPr>
      </w:pPr>
    </w:p>
    <w:p w:rsidR="004B04A2" w:rsidRPr="004B04A2" w:rsidRDefault="004B04A2" w:rsidP="004B04A2">
      <w:pPr>
        <w:widowControl w:val="0"/>
        <w:autoSpaceDE w:val="0"/>
        <w:autoSpaceDN w:val="0"/>
        <w:adjustRightInd w:val="0"/>
        <w:ind w:firstLine="720"/>
        <w:jc w:val="both"/>
        <w:rPr>
          <w:rFonts w:eastAsiaTheme="minorEastAsia"/>
        </w:rPr>
      </w:pPr>
      <w:r w:rsidRPr="004B04A2">
        <w:rPr>
          <w:rFonts w:eastAsiaTheme="minorEastAsia"/>
        </w:rPr>
        <w:t>1.1. Настоящий Порядок устанавливает порядок составления и утверждения отчета о результатах деятельности муниципальных учреждений, подведомственных главному распорядителю администрации </w:t>
      </w:r>
      <w:r w:rsidRPr="004B04A2">
        <w:rPr>
          <w:rFonts w:eastAsiaTheme="minorEastAsia"/>
        </w:rPr>
        <w:t>Киевского сельского поселения Крымского района</w:t>
      </w:r>
      <w:r w:rsidRPr="004B04A2">
        <w:rPr>
          <w:rFonts w:eastAsiaTheme="minorEastAsia"/>
        </w:rPr>
        <w:t xml:space="preserve"> и об использовании закрепленного за ними муниципального имущества (далее - отчет).</w:t>
      </w:r>
    </w:p>
    <w:p w:rsidR="004B04A2" w:rsidRPr="004B04A2" w:rsidRDefault="004B04A2" w:rsidP="004B04A2">
      <w:pPr>
        <w:widowControl w:val="0"/>
        <w:autoSpaceDE w:val="0"/>
        <w:autoSpaceDN w:val="0"/>
        <w:adjustRightInd w:val="0"/>
        <w:ind w:firstLine="720"/>
        <w:jc w:val="both"/>
        <w:rPr>
          <w:rFonts w:eastAsiaTheme="minorEastAsia"/>
        </w:rPr>
      </w:pPr>
      <w:r w:rsidRPr="004B04A2">
        <w:rPr>
          <w:rFonts w:eastAsiaTheme="minorEastAsia"/>
          <w:color w:val="22272F"/>
        </w:rPr>
        <w:t xml:space="preserve">1.2. Отчет составляется муниципальными учреждениями, подведомственными главному распорядителю администрации </w:t>
      </w:r>
      <w:r w:rsidRPr="004B04A2">
        <w:rPr>
          <w:rFonts w:eastAsiaTheme="minorEastAsia"/>
          <w:color w:val="22272F"/>
        </w:rPr>
        <w:t xml:space="preserve">Киевского сельского поселения Крымского района </w:t>
      </w:r>
      <w:r w:rsidRPr="004B04A2">
        <w:rPr>
          <w:rFonts w:eastAsiaTheme="minorEastAsia"/>
          <w:color w:val="22272F"/>
        </w:rPr>
        <w:t xml:space="preserve">(далее-учреждение), их обособленными подразделениями, осуществляющими полномочия по ведению бухгалтерского учета в порядке, утвержденном настоящим постановлением администрации </w:t>
      </w:r>
      <w:r w:rsidRPr="004B04A2">
        <w:rPr>
          <w:rFonts w:eastAsiaTheme="minorEastAsia"/>
          <w:color w:val="22272F"/>
        </w:rPr>
        <w:t xml:space="preserve">Киевского сельского поселения Крымского района </w:t>
      </w:r>
      <w:r w:rsidRPr="004B04A2">
        <w:rPr>
          <w:rFonts w:eastAsiaTheme="minorEastAsia"/>
          <w:color w:val="22272F"/>
        </w:rPr>
        <w:t>с учетом требований законодательства Российской Федерации о защите государственной тайны.</w:t>
      </w:r>
    </w:p>
    <w:p w:rsidR="004B04A2" w:rsidRPr="004B04A2" w:rsidRDefault="004B04A2" w:rsidP="004B04A2">
      <w:pPr>
        <w:widowControl w:val="0"/>
        <w:autoSpaceDE w:val="0"/>
        <w:autoSpaceDN w:val="0"/>
        <w:adjustRightInd w:val="0"/>
        <w:ind w:firstLine="720"/>
        <w:jc w:val="center"/>
        <w:rPr>
          <w:rFonts w:eastAsiaTheme="minorEastAsia"/>
          <w:bCs/>
          <w:color w:val="26282F"/>
        </w:rPr>
      </w:pPr>
    </w:p>
    <w:p w:rsidR="004B04A2" w:rsidRPr="004B04A2" w:rsidRDefault="004B04A2" w:rsidP="004B04A2">
      <w:pPr>
        <w:widowControl w:val="0"/>
        <w:autoSpaceDE w:val="0"/>
        <w:autoSpaceDN w:val="0"/>
        <w:adjustRightInd w:val="0"/>
        <w:jc w:val="center"/>
        <w:rPr>
          <w:rFonts w:eastAsiaTheme="minorEastAsia"/>
        </w:rPr>
      </w:pPr>
      <w:r w:rsidRPr="004B04A2">
        <w:rPr>
          <w:rFonts w:eastAsiaTheme="minorEastAsia"/>
          <w:bCs/>
          <w:color w:val="26282F"/>
        </w:rPr>
        <w:t>2. Требования к отчету</w:t>
      </w:r>
    </w:p>
    <w:p w:rsidR="004B04A2" w:rsidRPr="004B04A2" w:rsidRDefault="004B04A2" w:rsidP="004B04A2">
      <w:pPr>
        <w:widowControl w:val="0"/>
        <w:autoSpaceDE w:val="0"/>
        <w:autoSpaceDN w:val="0"/>
        <w:adjustRightInd w:val="0"/>
        <w:ind w:firstLine="720"/>
        <w:jc w:val="both"/>
        <w:rPr>
          <w:rFonts w:eastAsiaTheme="minorEastAsia"/>
        </w:rPr>
      </w:pPr>
    </w:p>
    <w:p w:rsidR="004B04A2" w:rsidRPr="004B04A2" w:rsidRDefault="004B04A2" w:rsidP="004B04A2">
      <w:pPr>
        <w:widowControl w:val="0"/>
        <w:autoSpaceDE w:val="0"/>
        <w:autoSpaceDN w:val="0"/>
        <w:adjustRightInd w:val="0"/>
        <w:ind w:firstLine="851"/>
        <w:jc w:val="both"/>
        <w:rPr>
          <w:rFonts w:eastAsiaTheme="minorEastAsia"/>
        </w:rPr>
      </w:pPr>
      <w:r w:rsidRPr="004B04A2">
        <w:rPr>
          <w:rFonts w:eastAsiaTheme="minorEastAsia"/>
        </w:rPr>
        <w:t xml:space="preserve">2. 1. Отчет составляется учреждением или бухгалтерией, осуществляющей полномочия по ведению бухгалтерского учета учреждения (далее </w:t>
      </w:r>
      <w:proofErr w:type="gramStart"/>
      <w:r w:rsidRPr="004B04A2">
        <w:rPr>
          <w:rFonts w:eastAsiaTheme="minorEastAsia"/>
        </w:rPr>
        <w:t>-у</w:t>
      </w:r>
      <w:proofErr w:type="gramEnd"/>
      <w:r w:rsidRPr="004B04A2">
        <w:rPr>
          <w:rFonts w:eastAsiaTheme="minorEastAsia"/>
        </w:rPr>
        <w:t>полномоченный орган).</w:t>
      </w:r>
    </w:p>
    <w:p w:rsidR="004B04A2" w:rsidRPr="004B04A2" w:rsidRDefault="004B04A2" w:rsidP="004B04A2">
      <w:pPr>
        <w:widowControl w:val="0"/>
        <w:autoSpaceDE w:val="0"/>
        <w:autoSpaceDN w:val="0"/>
        <w:adjustRightInd w:val="0"/>
        <w:ind w:firstLine="851"/>
        <w:jc w:val="both"/>
        <w:rPr>
          <w:rFonts w:eastAsiaTheme="minorEastAsia"/>
        </w:rPr>
      </w:pPr>
      <w:r w:rsidRPr="004B04A2">
        <w:rPr>
          <w:rFonts w:eastAsiaTheme="minorEastAsia"/>
        </w:rPr>
        <w:t xml:space="preserve">2.2. Отчет составляется в валюте Российской Федерации (в части показателей в денежном выражении) по состоянию на 1 января года, следующего за </w:t>
      </w:r>
      <w:proofErr w:type="gramStart"/>
      <w:r w:rsidRPr="004B04A2">
        <w:rPr>
          <w:rFonts w:eastAsiaTheme="minorEastAsia"/>
        </w:rPr>
        <w:t>отчетным</w:t>
      </w:r>
      <w:proofErr w:type="gramEnd"/>
      <w:r w:rsidRPr="004B04A2">
        <w:rPr>
          <w:rFonts w:eastAsiaTheme="minorEastAsia"/>
        </w:rPr>
        <w:t>.</w:t>
      </w:r>
    </w:p>
    <w:p w:rsidR="004B04A2" w:rsidRPr="004B04A2" w:rsidRDefault="004B04A2" w:rsidP="004B04A2">
      <w:pPr>
        <w:widowControl w:val="0"/>
        <w:autoSpaceDE w:val="0"/>
        <w:autoSpaceDN w:val="0"/>
        <w:adjustRightInd w:val="0"/>
        <w:ind w:firstLine="851"/>
        <w:jc w:val="both"/>
        <w:rPr>
          <w:rFonts w:eastAsiaTheme="minorEastAsia"/>
        </w:rPr>
      </w:pPr>
      <w:r w:rsidRPr="004B04A2">
        <w:rPr>
          <w:rFonts w:eastAsiaTheme="minorEastAsia"/>
        </w:rPr>
        <w:t xml:space="preserve">2.3. Отчет должен в заголовочной части содержать наименование учреждения, составившего Отчет, с указанием кода по реестру участников бюджетного процесса, а также юридических </w:t>
      </w:r>
      <w:proofErr w:type="gramStart"/>
      <w:r w:rsidRPr="004B04A2">
        <w:rPr>
          <w:rFonts w:eastAsiaTheme="minorEastAsia"/>
        </w:rPr>
        <w:t>лиц</w:t>
      </w:r>
      <w:proofErr w:type="gramEnd"/>
      <w:r w:rsidRPr="004B04A2">
        <w:rPr>
          <w:rFonts w:eastAsiaTheme="minorEastAsia"/>
        </w:rPr>
        <w:t xml:space="preserve"> не являющихся участниками бюджетного процесса, идентификационного номера налогоплательщика и коды причины постановки на учет, наименование органа  учредителя, с указанием кода главы по бюджетной классификации, наименование публично-правового образования, с указанием кода по Общероссийскому классификатору территорий муниципальных образований.</w:t>
      </w:r>
    </w:p>
    <w:p w:rsidR="004B04A2" w:rsidRPr="004B04A2" w:rsidRDefault="004B04A2" w:rsidP="004B04A2">
      <w:pPr>
        <w:widowControl w:val="0"/>
        <w:autoSpaceDE w:val="0"/>
        <w:autoSpaceDN w:val="0"/>
        <w:adjustRightInd w:val="0"/>
        <w:ind w:firstLine="851"/>
        <w:jc w:val="both"/>
        <w:rPr>
          <w:rFonts w:eastAsiaTheme="minorEastAsia"/>
        </w:rPr>
      </w:pPr>
      <w:r w:rsidRPr="004B04A2">
        <w:rPr>
          <w:rFonts w:eastAsiaTheme="minorEastAsia"/>
        </w:rPr>
        <w:t>2.4. Отчет учреждения составляется в разрезе следующих разделов:</w:t>
      </w:r>
    </w:p>
    <w:p w:rsidR="004B04A2" w:rsidRPr="004B04A2" w:rsidRDefault="004B04A2" w:rsidP="004B04A2">
      <w:pPr>
        <w:widowControl w:val="0"/>
        <w:autoSpaceDE w:val="0"/>
        <w:autoSpaceDN w:val="0"/>
        <w:adjustRightInd w:val="0"/>
        <w:ind w:firstLine="851"/>
        <w:jc w:val="both"/>
        <w:rPr>
          <w:rFonts w:eastAsiaTheme="minorEastAsia"/>
        </w:rPr>
      </w:pPr>
      <w:r w:rsidRPr="004B04A2">
        <w:rPr>
          <w:rFonts w:eastAsiaTheme="minorEastAsia"/>
        </w:rPr>
        <w:t>- раздел 1 «Результаты деятельности»;</w:t>
      </w:r>
    </w:p>
    <w:p w:rsidR="004B04A2" w:rsidRPr="004B04A2" w:rsidRDefault="004B04A2" w:rsidP="004B04A2">
      <w:pPr>
        <w:widowControl w:val="0"/>
        <w:autoSpaceDE w:val="0"/>
        <w:autoSpaceDN w:val="0"/>
        <w:adjustRightInd w:val="0"/>
        <w:ind w:firstLine="851"/>
        <w:jc w:val="both"/>
        <w:rPr>
          <w:rFonts w:eastAsiaTheme="minorEastAsia"/>
        </w:rPr>
      </w:pPr>
      <w:r w:rsidRPr="004B04A2">
        <w:rPr>
          <w:rFonts w:eastAsiaTheme="minorEastAsia"/>
        </w:rPr>
        <w:t>- раздел 2 «Использование имущества, закрепленного за учреждением»;</w:t>
      </w:r>
    </w:p>
    <w:p w:rsidR="004B04A2" w:rsidRPr="004B04A2" w:rsidRDefault="004B04A2" w:rsidP="004B04A2">
      <w:pPr>
        <w:widowControl w:val="0"/>
        <w:autoSpaceDE w:val="0"/>
        <w:autoSpaceDN w:val="0"/>
        <w:adjustRightInd w:val="0"/>
        <w:ind w:firstLine="851"/>
        <w:jc w:val="both"/>
        <w:rPr>
          <w:rFonts w:eastAsiaTheme="minorEastAsia"/>
        </w:rPr>
      </w:pPr>
      <w:r w:rsidRPr="004B04A2">
        <w:rPr>
          <w:rFonts w:eastAsiaTheme="minorEastAsia"/>
        </w:rPr>
        <w:t>- раздел 3 «Эффективность деятельности».</w:t>
      </w:r>
    </w:p>
    <w:p w:rsidR="004B04A2" w:rsidRPr="004B04A2" w:rsidRDefault="004B04A2" w:rsidP="004B04A2">
      <w:pPr>
        <w:widowControl w:val="0"/>
        <w:autoSpaceDE w:val="0"/>
        <w:autoSpaceDN w:val="0"/>
        <w:adjustRightInd w:val="0"/>
        <w:ind w:firstLine="851"/>
        <w:jc w:val="both"/>
        <w:rPr>
          <w:rFonts w:eastAsiaTheme="minorEastAsia"/>
        </w:rPr>
      </w:pPr>
      <w:r w:rsidRPr="004B04A2">
        <w:rPr>
          <w:rFonts w:eastAsiaTheme="minorEastAsia"/>
        </w:rPr>
        <w:t>2.5. В разделе 1 «Результаты деятельности» указываются:</w:t>
      </w:r>
    </w:p>
    <w:p w:rsidR="004B04A2" w:rsidRPr="004B04A2" w:rsidRDefault="004B04A2" w:rsidP="004B04A2">
      <w:pPr>
        <w:widowControl w:val="0"/>
        <w:autoSpaceDE w:val="0"/>
        <w:autoSpaceDN w:val="0"/>
        <w:adjustRightInd w:val="0"/>
        <w:ind w:firstLine="851"/>
        <w:jc w:val="both"/>
        <w:rPr>
          <w:rFonts w:eastAsiaTheme="minorEastAsia"/>
        </w:rPr>
      </w:pPr>
      <w:r w:rsidRPr="004B04A2">
        <w:rPr>
          <w:rFonts w:eastAsiaTheme="minorEastAsia"/>
        </w:rPr>
        <w:t>- отчет о выполнении муниципального задания (при его наличии) на оказание муниципальных услуг (выполнение работ) (далее – муниципальное задание);</w:t>
      </w:r>
    </w:p>
    <w:p w:rsidR="004B04A2" w:rsidRPr="004B04A2" w:rsidRDefault="004B04A2" w:rsidP="004B04A2">
      <w:pPr>
        <w:widowControl w:val="0"/>
        <w:autoSpaceDE w:val="0"/>
        <w:autoSpaceDN w:val="0"/>
        <w:adjustRightInd w:val="0"/>
        <w:ind w:firstLine="851"/>
        <w:jc w:val="both"/>
        <w:rPr>
          <w:rFonts w:eastAsiaTheme="minorEastAsia"/>
        </w:rPr>
      </w:pPr>
      <w:r w:rsidRPr="004B04A2">
        <w:rPr>
          <w:rFonts w:eastAsiaTheme="minorEastAsia"/>
        </w:rPr>
        <w:t>- сведения об оказываемых услугах, выполняемых работах сверх установленного муниципального задания, формируемые в соответствии с пунктом 3.2 настоящего Порядка;</w:t>
      </w:r>
    </w:p>
    <w:p w:rsidR="004B04A2" w:rsidRPr="004B04A2" w:rsidRDefault="004B04A2" w:rsidP="004B04A2">
      <w:pPr>
        <w:widowControl w:val="0"/>
        <w:autoSpaceDE w:val="0"/>
        <w:autoSpaceDN w:val="0"/>
        <w:adjustRightInd w:val="0"/>
        <w:ind w:firstLine="851"/>
        <w:jc w:val="both"/>
        <w:rPr>
          <w:rFonts w:eastAsiaTheme="minorEastAsia"/>
        </w:rPr>
      </w:pPr>
      <w:r w:rsidRPr="004B04A2">
        <w:rPr>
          <w:rFonts w:eastAsiaTheme="minorEastAsia"/>
        </w:rPr>
        <w:t>- сведения о просроченной кредиторской задолженности, формируемые в соответствии с пунктом 3.3 настоящего Порядка;</w:t>
      </w:r>
    </w:p>
    <w:p w:rsidR="004B04A2" w:rsidRPr="004B04A2" w:rsidRDefault="004B04A2" w:rsidP="004B04A2">
      <w:pPr>
        <w:widowControl w:val="0"/>
        <w:autoSpaceDE w:val="0"/>
        <w:autoSpaceDN w:val="0"/>
        <w:adjustRightInd w:val="0"/>
        <w:ind w:firstLine="851"/>
        <w:jc w:val="both"/>
        <w:rPr>
          <w:rFonts w:eastAsiaTheme="minorEastAsia"/>
        </w:rPr>
      </w:pPr>
      <w:r w:rsidRPr="004B04A2">
        <w:rPr>
          <w:rFonts w:eastAsiaTheme="minorEastAsia"/>
        </w:rPr>
        <w:t>- сведения о задолженности по ущербу, недостачам, хищениям денежных средств и материальных ценностей, формируемые в соответствии с пунктом 3.4 настоящего Порядка;</w:t>
      </w:r>
    </w:p>
    <w:p w:rsidR="004B04A2" w:rsidRPr="004B04A2" w:rsidRDefault="004B04A2" w:rsidP="004B04A2">
      <w:pPr>
        <w:widowControl w:val="0"/>
        <w:autoSpaceDE w:val="0"/>
        <w:autoSpaceDN w:val="0"/>
        <w:adjustRightInd w:val="0"/>
        <w:ind w:firstLine="851"/>
        <w:jc w:val="both"/>
        <w:rPr>
          <w:rFonts w:eastAsiaTheme="minorEastAsia"/>
        </w:rPr>
      </w:pPr>
      <w:r w:rsidRPr="004B04A2">
        <w:rPr>
          <w:rFonts w:eastAsiaTheme="minorEastAsia"/>
        </w:rPr>
        <w:t>- сведения о численности сотрудников и оплате труда, формируемые в соответствии с пунктом 3.5 настоящего Порядка;</w:t>
      </w:r>
    </w:p>
    <w:p w:rsidR="004B04A2" w:rsidRPr="004B04A2" w:rsidRDefault="004B04A2" w:rsidP="004B04A2">
      <w:pPr>
        <w:widowControl w:val="0"/>
        <w:autoSpaceDE w:val="0"/>
        <w:autoSpaceDN w:val="0"/>
        <w:adjustRightInd w:val="0"/>
        <w:ind w:firstLine="851"/>
        <w:jc w:val="both"/>
        <w:rPr>
          <w:rFonts w:eastAsiaTheme="minorEastAsia"/>
        </w:rPr>
      </w:pPr>
      <w:r w:rsidRPr="004B04A2">
        <w:rPr>
          <w:rFonts w:eastAsiaTheme="minorEastAsia"/>
        </w:rPr>
        <w:lastRenderedPageBreak/>
        <w:t>- сведения о счетах учреждения, открытых в кредитных организациях, формируемые в соответствии с пунктом 3.6 настоящего Порядка (в случае отсутствия открытых счетов в кредитных организациях сведения не предоставляются);</w:t>
      </w:r>
    </w:p>
    <w:p w:rsidR="004B04A2" w:rsidRPr="004B04A2" w:rsidRDefault="004B04A2" w:rsidP="004B04A2">
      <w:pPr>
        <w:widowControl w:val="0"/>
        <w:autoSpaceDE w:val="0"/>
        <w:autoSpaceDN w:val="0"/>
        <w:adjustRightInd w:val="0"/>
        <w:ind w:firstLine="851"/>
        <w:jc w:val="both"/>
        <w:rPr>
          <w:rFonts w:eastAsiaTheme="minorEastAsia"/>
        </w:rPr>
      </w:pPr>
      <w:r w:rsidRPr="004B04A2">
        <w:rPr>
          <w:rFonts w:eastAsiaTheme="minorEastAsia"/>
        </w:rPr>
        <w:t>2.6. В разделе 2 «Использование имущества, закрепленного за учреждением» указываются:</w:t>
      </w:r>
    </w:p>
    <w:p w:rsidR="004B04A2" w:rsidRPr="004B04A2" w:rsidRDefault="004B04A2" w:rsidP="004B04A2">
      <w:pPr>
        <w:widowControl w:val="0"/>
        <w:shd w:val="clear" w:color="auto" w:fill="FFFFFF"/>
        <w:autoSpaceDE w:val="0"/>
        <w:autoSpaceDN w:val="0"/>
        <w:adjustRightInd w:val="0"/>
        <w:ind w:right="5" w:firstLine="851"/>
        <w:jc w:val="both"/>
        <w:rPr>
          <w:rFonts w:eastAsiaTheme="minorEastAsia"/>
        </w:rPr>
      </w:pPr>
      <w:r w:rsidRPr="004B04A2">
        <w:rPr>
          <w:spacing w:val="-1"/>
        </w:rPr>
        <w:t xml:space="preserve">- сведения о недвижимом имуществе, за исключением земельных участков (далее - сведения о </w:t>
      </w:r>
      <w:r w:rsidRPr="004B04A2">
        <w:t xml:space="preserve">недвижимом имуществе), закрепленном на праве оперативного управления, формируемые в соответствии с пунктом 3.7 </w:t>
      </w:r>
      <w:r w:rsidRPr="004B04A2">
        <w:rPr>
          <w:rFonts w:eastAsiaTheme="minorEastAsia"/>
        </w:rPr>
        <w:t>настоящего Порядка</w:t>
      </w:r>
      <w:r w:rsidRPr="004B04A2">
        <w:t>;</w:t>
      </w:r>
    </w:p>
    <w:p w:rsidR="004B04A2" w:rsidRPr="004B04A2" w:rsidRDefault="004B04A2" w:rsidP="004B04A2">
      <w:pPr>
        <w:widowControl w:val="0"/>
        <w:shd w:val="clear" w:color="auto" w:fill="FFFFFF"/>
        <w:autoSpaceDE w:val="0"/>
        <w:autoSpaceDN w:val="0"/>
        <w:adjustRightInd w:val="0"/>
        <w:ind w:right="5" w:firstLine="851"/>
        <w:jc w:val="both"/>
        <w:rPr>
          <w:rFonts w:eastAsiaTheme="minorEastAsia"/>
        </w:rPr>
      </w:pPr>
      <w:r w:rsidRPr="004B04A2">
        <w:t xml:space="preserve">- 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 пунктом 3.8 </w:t>
      </w:r>
      <w:r w:rsidRPr="004B04A2">
        <w:rPr>
          <w:rFonts w:eastAsiaTheme="minorEastAsia"/>
        </w:rPr>
        <w:t>настоящего Порядка</w:t>
      </w:r>
      <w:r w:rsidRPr="004B04A2">
        <w:t>;</w:t>
      </w:r>
    </w:p>
    <w:p w:rsidR="004B04A2" w:rsidRPr="004B04A2" w:rsidRDefault="004B04A2" w:rsidP="004B04A2">
      <w:pPr>
        <w:widowControl w:val="0"/>
        <w:shd w:val="clear" w:color="auto" w:fill="FFFFFF"/>
        <w:autoSpaceDE w:val="0"/>
        <w:autoSpaceDN w:val="0"/>
        <w:adjustRightInd w:val="0"/>
        <w:ind w:right="10" w:firstLine="851"/>
        <w:jc w:val="both"/>
        <w:rPr>
          <w:rFonts w:eastAsiaTheme="minorEastAsia"/>
        </w:rPr>
      </w:pPr>
      <w:r w:rsidRPr="004B04A2">
        <w:t xml:space="preserve">- сведения о недвижимом имуществе, используемом по договору аренды, формируемые в соответствии с пунктом 3.9 </w:t>
      </w:r>
      <w:r w:rsidRPr="004B04A2">
        <w:rPr>
          <w:rFonts w:eastAsiaTheme="minorEastAsia"/>
        </w:rPr>
        <w:t>настоящего Порядка</w:t>
      </w:r>
      <w:r w:rsidRPr="004B04A2">
        <w:t>;</w:t>
      </w:r>
    </w:p>
    <w:p w:rsidR="004B04A2" w:rsidRPr="004B04A2" w:rsidRDefault="004B04A2" w:rsidP="004B04A2">
      <w:pPr>
        <w:widowControl w:val="0"/>
        <w:shd w:val="clear" w:color="auto" w:fill="FFFFFF"/>
        <w:autoSpaceDE w:val="0"/>
        <w:autoSpaceDN w:val="0"/>
        <w:adjustRightInd w:val="0"/>
        <w:ind w:right="14" w:firstLine="851"/>
        <w:jc w:val="both"/>
        <w:rPr>
          <w:rFonts w:eastAsiaTheme="minorEastAsia"/>
        </w:rPr>
      </w:pPr>
      <w:r w:rsidRPr="004B04A2">
        <w:t xml:space="preserve">- сведения о недвижимом имуществе, используемом по договору безвозмездного пользования (договору ссуды), формируемые в соответствии с пунктом 3.10 </w:t>
      </w:r>
      <w:r w:rsidRPr="004B04A2">
        <w:rPr>
          <w:rFonts w:eastAsiaTheme="minorEastAsia"/>
        </w:rPr>
        <w:t>настоящего Порядка</w:t>
      </w:r>
      <w:r w:rsidRPr="004B04A2">
        <w:t>;</w:t>
      </w:r>
    </w:p>
    <w:p w:rsidR="004B04A2" w:rsidRPr="004B04A2" w:rsidRDefault="004B04A2" w:rsidP="004B04A2">
      <w:pPr>
        <w:widowControl w:val="0"/>
        <w:shd w:val="clear" w:color="auto" w:fill="FFFFFF"/>
        <w:autoSpaceDE w:val="0"/>
        <w:autoSpaceDN w:val="0"/>
        <w:adjustRightInd w:val="0"/>
        <w:ind w:right="5" w:firstLine="851"/>
        <w:jc w:val="both"/>
        <w:rPr>
          <w:rFonts w:eastAsiaTheme="minorEastAsia"/>
        </w:rPr>
      </w:pPr>
      <w:r w:rsidRPr="004B04A2">
        <w:t xml:space="preserve">- сведения об особо ценном движимом имуществе (за исключением транспортных средств), формируемые в соответствии с пунктом 3.11 </w:t>
      </w:r>
      <w:r w:rsidRPr="004B04A2">
        <w:rPr>
          <w:rFonts w:eastAsiaTheme="minorEastAsia"/>
        </w:rPr>
        <w:t>настоящего Порядка</w:t>
      </w:r>
      <w:r w:rsidRPr="004B04A2">
        <w:t>;</w:t>
      </w:r>
    </w:p>
    <w:p w:rsidR="004B04A2" w:rsidRPr="004B04A2" w:rsidRDefault="004B04A2" w:rsidP="004B04A2">
      <w:pPr>
        <w:widowControl w:val="0"/>
        <w:shd w:val="clear" w:color="auto" w:fill="FFFFFF"/>
        <w:autoSpaceDE w:val="0"/>
        <w:autoSpaceDN w:val="0"/>
        <w:adjustRightInd w:val="0"/>
        <w:ind w:right="14" w:firstLine="851"/>
        <w:jc w:val="both"/>
        <w:rPr>
          <w:rFonts w:eastAsiaTheme="minorEastAsia"/>
        </w:rPr>
      </w:pPr>
      <w:r w:rsidRPr="004B04A2">
        <w:t xml:space="preserve">- сведения о транспортных средствах, формируемые в соответствии с пунктом 3.12 </w:t>
      </w:r>
      <w:r w:rsidRPr="004B04A2">
        <w:rPr>
          <w:rFonts w:eastAsiaTheme="minorEastAsia"/>
        </w:rPr>
        <w:t>настоящего Порядка</w:t>
      </w:r>
      <w:r w:rsidRPr="004B04A2">
        <w:t>;</w:t>
      </w:r>
    </w:p>
    <w:p w:rsidR="004B04A2" w:rsidRPr="004B04A2" w:rsidRDefault="004B04A2" w:rsidP="004B04A2">
      <w:pPr>
        <w:widowControl w:val="0"/>
        <w:shd w:val="clear" w:color="auto" w:fill="FFFFFF"/>
        <w:autoSpaceDE w:val="0"/>
        <w:autoSpaceDN w:val="0"/>
        <w:adjustRightInd w:val="0"/>
        <w:ind w:firstLine="851"/>
        <w:jc w:val="both"/>
        <w:rPr>
          <w:rFonts w:eastAsiaTheme="minorEastAsia"/>
        </w:rPr>
      </w:pPr>
      <w:r w:rsidRPr="004B04A2">
        <w:t>- сведения об имуществе, за исключением земельных участков, переданном в аренду,</w:t>
      </w:r>
      <w:r w:rsidRPr="004B04A2">
        <w:rPr>
          <w:rFonts w:eastAsiaTheme="minorEastAsia"/>
        </w:rPr>
        <w:t xml:space="preserve"> </w:t>
      </w:r>
      <w:r w:rsidRPr="004B04A2">
        <w:rPr>
          <w:spacing w:val="-2"/>
        </w:rPr>
        <w:t xml:space="preserve">формируемые в соответствии с пунктом 3.13 </w:t>
      </w:r>
      <w:r w:rsidRPr="004B04A2">
        <w:rPr>
          <w:rFonts w:eastAsiaTheme="minorEastAsia"/>
        </w:rPr>
        <w:t>настоящего Порядка.</w:t>
      </w:r>
    </w:p>
    <w:p w:rsidR="004B04A2" w:rsidRPr="004B04A2" w:rsidRDefault="004B04A2" w:rsidP="004B04A2">
      <w:pPr>
        <w:widowControl w:val="0"/>
        <w:autoSpaceDE w:val="0"/>
        <w:autoSpaceDN w:val="0"/>
        <w:adjustRightInd w:val="0"/>
        <w:ind w:firstLine="851"/>
        <w:jc w:val="both"/>
        <w:rPr>
          <w:rFonts w:eastAsiaTheme="minorEastAsia"/>
        </w:rPr>
      </w:pPr>
      <w:r w:rsidRPr="004B04A2">
        <w:rPr>
          <w:rFonts w:eastAsiaTheme="minorEastAsia"/>
        </w:rPr>
        <w:t>2.7. В разделе 2 «Эффективность деятельности» указываются:</w:t>
      </w:r>
    </w:p>
    <w:p w:rsidR="004B04A2" w:rsidRPr="004B04A2" w:rsidRDefault="004B04A2" w:rsidP="004B04A2">
      <w:pPr>
        <w:widowControl w:val="0"/>
        <w:shd w:val="clear" w:color="auto" w:fill="FFFFFF"/>
        <w:autoSpaceDE w:val="0"/>
        <w:autoSpaceDN w:val="0"/>
        <w:adjustRightInd w:val="0"/>
        <w:ind w:firstLine="851"/>
        <w:jc w:val="both"/>
        <w:rPr>
          <w:rFonts w:eastAsiaTheme="minorEastAsia"/>
        </w:rPr>
      </w:pPr>
      <w:r w:rsidRPr="004B04A2">
        <w:rPr>
          <w:rFonts w:eastAsiaTheme="minorEastAsia"/>
        </w:rPr>
        <w:t xml:space="preserve">- сведения о видах деятельности, в отношении которых установлен показатель эффективности, </w:t>
      </w:r>
      <w:r w:rsidRPr="004B04A2">
        <w:rPr>
          <w:spacing w:val="-2"/>
        </w:rPr>
        <w:t xml:space="preserve">формируемые в соответствии с пунктом 3.14 </w:t>
      </w:r>
      <w:r w:rsidRPr="004B04A2">
        <w:rPr>
          <w:rFonts w:eastAsiaTheme="minorEastAsia"/>
        </w:rPr>
        <w:t>настоящего Порядка;</w:t>
      </w:r>
    </w:p>
    <w:p w:rsidR="004B04A2" w:rsidRPr="004B04A2" w:rsidRDefault="004B04A2" w:rsidP="004B04A2">
      <w:pPr>
        <w:widowControl w:val="0"/>
        <w:shd w:val="clear" w:color="auto" w:fill="FFFFFF"/>
        <w:autoSpaceDE w:val="0"/>
        <w:autoSpaceDN w:val="0"/>
        <w:adjustRightInd w:val="0"/>
        <w:ind w:firstLine="851"/>
        <w:jc w:val="both"/>
        <w:rPr>
          <w:rFonts w:eastAsiaTheme="minorEastAsia"/>
        </w:rPr>
      </w:pPr>
      <w:r w:rsidRPr="004B04A2">
        <w:rPr>
          <w:rFonts w:eastAsiaTheme="minorEastAsia"/>
        </w:rPr>
        <w:t xml:space="preserve">- сведения о достижении показателей эффективности деятельности учреждения, </w:t>
      </w:r>
      <w:r w:rsidRPr="004B04A2">
        <w:rPr>
          <w:spacing w:val="-2"/>
        </w:rPr>
        <w:t xml:space="preserve">формируемые в соответствии с пунктом 3.15 </w:t>
      </w:r>
      <w:r w:rsidRPr="004B04A2">
        <w:rPr>
          <w:rFonts w:eastAsiaTheme="minorEastAsia"/>
        </w:rPr>
        <w:t>настоящего Порядка.</w:t>
      </w:r>
    </w:p>
    <w:p w:rsidR="004B04A2" w:rsidRPr="004B04A2" w:rsidRDefault="004B04A2" w:rsidP="004B04A2">
      <w:pPr>
        <w:widowControl w:val="0"/>
        <w:autoSpaceDE w:val="0"/>
        <w:autoSpaceDN w:val="0"/>
        <w:adjustRightInd w:val="0"/>
        <w:ind w:firstLine="840"/>
        <w:jc w:val="both"/>
        <w:rPr>
          <w:rFonts w:eastAsiaTheme="minorEastAsia"/>
        </w:rPr>
      </w:pPr>
      <w:r w:rsidRPr="004B04A2">
        <w:rPr>
          <w:rFonts w:eastAsiaTheme="minorEastAsia"/>
        </w:rPr>
        <w:t>2.8. В раздел 1 «Результат деятельности», раздел 2 «Использование имущества закрепленного за учреждением» и раздел 3 «Эффективность деятельности» по решению органа-учредителя могут включаться сведения дополнительные сведения о результатах деятельности и использовании имущества.</w:t>
      </w:r>
    </w:p>
    <w:p w:rsidR="004B04A2" w:rsidRPr="004B04A2" w:rsidRDefault="004B04A2" w:rsidP="004B04A2">
      <w:pPr>
        <w:widowControl w:val="0"/>
        <w:autoSpaceDE w:val="0"/>
        <w:autoSpaceDN w:val="0"/>
        <w:adjustRightInd w:val="0"/>
        <w:ind w:firstLine="840"/>
        <w:jc w:val="both"/>
        <w:rPr>
          <w:rFonts w:eastAsiaTheme="minorEastAsia"/>
        </w:rPr>
      </w:pPr>
    </w:p>
    <w:p w:rsidR="004B04A2" w:rsidRPr="004B04A2" w:rsidRDefault="004B04A2" w:rsidP="004B04A2">
      <w:pPr>
        <w:widowControl w:val="0"/>
        <w:autoSpaceDE w:val="0"/>
        <w:autoSpaceDN w:val="0"/>
        <w:adjustRightInd w:val="0"/>
        <w:jc w:val="center"/>
        <w:rPr>
          <w:rFonts w:eastAsiaTheme="minorEastAsia"/>
          <w:b/>
        </w:rPr>
      </w:pPr>
      <w:r w:rsidRPr="004B04A2">
        <w:rPr>
          <w:rFonts w:eastAsiaTheme="minorEastAsia"/>
          <w:bCs/>
          <w:color w:val="26282F"/>
        </w:rPr>
        <w:t>3. Порядок формирования сведений, включаемых в отчет</w:t>
      </w:r>
    </w:p>
    <w:p w:rsidR="004B04A2" w:rsidRPr="004B04A2" w:rsidRDefault="004B04A2" w:rsidP="004B04A2">
      <w:pPr>
        <w:widowControl w:val="0"/>
        <w:shd w:val="clear" w:color="auto" w:fill="FFFFFF"/>
        <w:tabs>
          <w:tab w:val="left" w:pos="1099"/>
        </w:tabs>
        <w:autoSpaceDE w:val="0"/>
        <w:autoSpaceDN w:val="0"/>
        <w:adjustRightInd w:val="0"/>
        <w:spacing w:before="322"/>
        <w:ind w:firstLine="851"/>
        <w:jc w:val="both"/>
        <w:rPr>
          <w:rFonts w:eastAsiaTheme="minorEastAsia"/>
          <w:spacing w:val="-2"/>
        </w:rPr>
      </w:pPr>
      <w:r w:rsidRPr="004B04A2">
        <w:rPr>
          <w:rFonts w:eastAsiaTheme="minorEastAsia"/>
        </w:rPr>
        <w:t>3.1. </w:t>
      </w:r>
      <w:proofErr w:type="gramStart"/>
      <w:r w:rsidRPr="004B04A2">
        <w:t>Отчет о выполнении муниципального задания должен включать сведения о муниципальных услугах и работах, включенных в муниципальное задание (показатель, характеризующий содержание муниципальной услуги (работы), плановые показатели объема муниципальной услуги (работы), показатели объема оказанных муниципальных услуг (выполненных работ) на отчетную дату, причину отклонения от установленных плановых показателей объема муниципальной услуги (работы).</w:t>
      </w:r>
      <w:proofErr w:type="gramEnd"/>
    </w:p>
    <w:p w:rsidR="004B04A2" w:rsidRPr="004B04A2" w:rsidRDefault="004B04A2" w:rsidP="004B04A2">
      <w:pPr>
        <w:widowControl w:val="0"/>
        <w:shd w:val="clear" w:color="auto" w:fill="FFFFFF"/>
        <w:tabs>
          <w:tab w:val="left" w:pos="1099"/>
        </w:tabs>
        <w:autoSpaceDE w:val="0"/>
        <w:autoSpaceDN w:val="0"/>
        <w:adjustRightInd w:val="0"/>
        <w:ind w:right="5" w:firstLine="851"/>
        <w:jc w:val="both"/>
        <w:rPr>
          <w:rFonts w:eastAsiaTheme="minorEastAsia"/>
          <w:spacing w:val="-2"/>
        </w:rPr>
      </w:pPr>
      <w:r w:rsidRPr="004B04A2">
        <w:rPr>
          <w:rFonts w:eastAsiaTheme="minorEastAsia"/>
        </w:rPr>
        <w:t>3.2. </w:t>
      </w:r>
      <w:proofErr w:type="gramStart"/>
      <w:r w:rsidRPr="004B04A2">
        <w:t xml:space="preserve">В сведениях об оказываемых услугах, выполняемых работах сверх установленного муниципального задания, должна отражаться информация о муниципальных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муниципальных услуг (выполненных работ, произведенной продукции), доходах, полученных учреждением от оказания </w:t>
      </w:r>
      <w:r w:rsidRPr="004B04A2">
        <w:rPr>
          <w:spacing w:val="-1"/>
        </w:rPr>
        <w:t xml:space="preserve">платных муниципальных услуг (выполнения работ), ценах (тарифах) на платные </w:t>
      </w:r>
      <w:r w:rsidRPr="004B04A2">
        <w:t>муниципальные</w:t>
      </w:r>
      <w:proofErr w:type="gramEnd"/>
      <w:r w:rsidRPr="004B04A2">
        <w:t xml:space="preserve"> </w:t>
      </w:r>
      <w:proofErr w:type="gramStart"/>
      <w:r w:rsidRPr="004B04A2">
        <w:t>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roofErr w:type="gramEnd"/>
    </w:p>
    <w:p w:rsidR="004B04A2" w:rsidRPr="004B04A2" w:rsidRDefault="004B04A2" w:rsidP="004B04A2">
      <w:pPr>
        <w:widowControl w:val="0"/>
        <w:shd w:val="clear" w:color="auto" w:fill="FFFFFF"/>
        <w:tabs>
          <w:tab w:val="left" w:pos="1219"/>
        </w:tabs>
        <w:autoSpaceDE w:val="0"/>
        <w:autoSpaceDN w:val="0"/>
        <w:adjustRightInd w:val="0"/>
        <w:ind w:right="10" w:firstLine="851"/>
        <w:jc w:val="both"/>
        <w:rPr>
          <w:rFonts w:eastAsiaTheme="minorEastAsia"/>
        </w:rPr>
      </w:pPr>
      <w:r w:rsidRPr="004B04A2">
        <w:rPr>
          <w:rFonts w:eastAsiaTheme="minorEastAsia"/>
        </w:rPr>
        <w:t>3.3. </w:t>
      </w:r>
      <w:r w:rsidRPr="004B04A2">
        <w:t xml:space="preserve">В сведениях о просроченной кредиторской задолженности должна отражаться информация об объеме просроченной кредиторской задолженности на начало года и конец отчетного периода, изменении кредиторской задолженности за отчетный период в </w:t>
      </w:r>
      <w:r w:rsidRPr="004B04A2">
        <w:lastRenderedPageBreak/>
        <w:t xml:space="preserve">абсолютной величине и в процентах от общей суммы просроченной задолженности, а </w:t>
      </w:r>
      <w:r w:rsidRPr="004B04A2">
        <w:rPr>
          <w:spacing w:val="-1"/>
        </w:rPr>
        <w:t>также причине образования кредиторской задолженности и мерах, принимаемых по ее погашению.</w:t>
      </w:r>
    </w:p>
    <w:p w:rsidR="004B04A2" w:rsidRPr="004B04A2" w:rsidRDefault="004B04A2" w:rsidP="004B04A2">
      <w:pPr>
        <w:widowControl w:val="0"/>
        <w:shd w:val="clear" w:color="auto" w:fill="FFFFFF"/>
        <w:tabs>
          <w:tab w:val="left" w:pos="1090"/>
        </w:tabs>
        <w:autoSpaceDE w:val="0"/>
        <w:autoSpaceDN w:val="0"/>
        <w:adjustRightInd w:val="0"/>
        <w:ind w:firstLine="851"/>
        <w:jc w:val="both"/>
        <w:rPr>
          <w:rFonts w:eastAsiaTheme="minorEastAsia"/>
        </w:rPr>
      </w:pPr>
      <w:r w:rsidRPr="004B04A2">
        <w:rPr>
          <w:rFonts w:eastAsiaTheme="minorEastAsia"/>
        </w:rPr>
        <w:t>3.4. </w:t>
      </w:r>
      <w:proofErr w:type="gramStart"/>
      <w:r w:rsidRPr="004B04A2">
        <w:t>В сведениях о задолженности по ущербу, недостачам, хищениям денежных средств и материальных ценностей должна отражаться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w:t>
      </w:r>
      <w:proofErr w:type="gramEnd"/>
      <w:r w:rsidRPr="004B04A2">
        <w:t xml:space="preserve"> также сумм списанного ущерба.</w:t>
      </w:r>
    </w:p>
    <w:p w:rsidR="004B04A2" w:rsidRPr="004B04A2" w:rsidRDefault="004B04A2" w:rsidP="004B04A2">
      <w:pPr>
        <w:widowControl w:val="0"/>
        <w:shd w:val="clear" w:color="auto" w:fill="FFFFFF"/>
        <w:autoSpaceDE w:val="0"/>
        <w:autoSpaceDN w:val="0"/>
        <w:adjustRightInd w:val="0"/>
        <w:ind w:firstLine="851"/>
        <w:jc w:val="both"/>
        <w:rPr>
          <w:rFonts w:eastAsiaTheme="minorEastAsia"/>
        </w:rPr>
      </w:pPr>
      <w:proofErr w:type="gramStart"/>
      <w:r w:rsidRPr="004B04A2">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w:t>
      </w:r>
      <w:proofErr w:type="gramEnd"/>
      <w:r w:rsidRPr="004B04A2">
        <w:t xml:space="preserve"> с нарушением контрагентом условий договоров (контрактов, соглашений).</w:t>
      </w:r>
    </w:p>
    <w:p w:rsidR="004B04A2" w:rsidRPr="004B04A2" w:rsidRDefault="004B04A2" w:rsidP="004B04A2">
      <w:pPr>
        <w:widowControl w:val="0"/>
        <w:shd w:val="clear" w:color="auto" w:fill="FFFFFF"/>
        <w:tabs>
          <w:tab w:val="left" w:pos="1090"/>
        </w:tabs>
        <w:autoSpaceDE w:val="0"/>
        <w:autoSpaceDN w:val="0"/>
        <w:adjustRightInd w:val="0"/>
        <w:ind w:firstLine="851"/>
        <w:jc w:val="both"/>
        <w:rPr>
          <w:rFonts w:eastAsiaTheme="minorEastAsia"/>
        </w:rPr>
      </w:pPr>
      <w:r w:rsidRPr="004B04A2">
        <w:rPr>
          <w:rFonts w:eastAsiaTheme="minorEastAsia"/>
        </w:rPr>
        <w:t>3.5. </w:t>
      </w:r>
      <w:proofErr w:type="gramStart"/>
      <w:r w:rsidRPr="004B04A2">
        <w:t>В сведениях о численности сотрудников и оплате труда должна отражаться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w:t>
      </w:r>
      <w:r w:rsidRPr="004B04A2">
        <w:rPr>
          <w:rFonts w:eastAsiaTheme="minorEastAsia"/>
        </w:rPr>
        <w:t xml:space="preserve"> </w:t>
      </w:r>
      <w:r w:rsidRPr="004B04A2">
        <w:t>совместительства, внешнего совместительства, а также информация о численности сотрудников, выполняющих работу без заключения трудового договора (по</w:t>
      </w:r>
      <w:proofErr w:type="gramEnd"/>
      <w:r w:rsidRPr="004B04A2">
        <w:t xml:space="preserve"> договорам гражданско-правового характера).</w:t>
      </w:r>
    </w:p>
    <w:p w:rsidR="004B04A2" w:rsidRPr="004B04A2" w:rsidRDefault="004B04A2" w:rsidP="004B04A2">
      <w:pPr>
        <w:widowControl w:val="0"/>
        <w:shd w:val="clear" w:color="auto" w:fill="FFFFFF"/>
        <w:autoSpaceDE w:val="0"/>
        <w:autoSpaceDN w:val="0"/>
        <w:adjustRightInd w:val="0"/>
        <w:ind w:right="10" w:firstLine="851"/>
        <w:jc w:val="both"/>
        <w:rPr>
          <w:rFonts w:eastAsiaTheme="minorEastAsia"/>
        </w:rPr>
      </w:pPr>
      <w:r w:rsidRPr="004B04A2">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rsidR="004B04A2" w:rsidRPr="004B04A2" w:rsidRDefault="004B04A2" w:rsidP="004B04A2">
      <w:pPr>
        <w:widowControl w:val="0"/>
        <w:shd w:val="clear" w:color="auto" w:fill="FFFFFF"/>
        <w:autoSpaceDE w:val="0"/>
        <w:autoSpaceDN w:val="0"/>
        <w:adjustRightInd w:val="0"/>
        <w:ind w:firstLine="851"/>
        <w:jc w:val="both"/>
      </w:pPr>
      <w:r w:rsidRPr="004B04A2">
        <w:t xml:space="preserve">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w:t>
      </w:r>
      <w:r w:rsidRPr="004B04A2">
        <w:rPr>
          <w:spacing w:val="-1"/>
        </w:rPr>
        <w:t xml:space="preserve">подразделений, а также, по решению органа - учредителя, работников, осуществляющих правовое и </w:t>
      </w:r>
      <w:r w:rsidRPr="004B04A2">
        <w:t>кадровое обеспечение деятельности учреждения, ведение бухгалтерского, налогового (управленческого) учета, финансово-экономических служб, работников, осуществляющих информационно-техническое обеспечение деятельности и ведение делопроизводства.</w:t>
      </w:r>
    </w:p>
    <w:p w:rsidR="004B04A2" w:rsidRPr="004B04A2" w:rsidRDefault="004B04A2" w:rsidP="004B04A2">
      <w:pPr>
        <w:widowControl w:val="0"/>
        <w:shd w:val="clear" w:color="auto" w:fill="FFFFFF"/>
        <w:autoSpaceDE w:val="0"/>
        <w:autoSpaceDN w:val="0"/>
        <w:adjustRightInd w:val="0"/>
        <w:ind w:right="10" w:firstLine="851"/>
        <w:jc w:val="both"/>
        <w:rPr>
          <w:rFonts w:eastAsiaTheme="minorEastAsia"/>
        </w:rPr>
      </w:pPr>
      <w:r w:rsidRPr="004B04A2">
        <w:t xml:space="preserve">Информация о численности основного персонала формируется с указанием численности категорий работников, установленных Указом Президента Российской Федерации от 7 мая 2012 года № 597 «О мероприятиях по реализации государственной социальной политики».  </w:t>
      </w:r>
    </w:p>
    <w:p w:rsidR="004B04A2" w:rsidRPr="004B04A2" w:rsidRDefault="004B04A2" w:rsidP="004B04A2">
      <w:pPr>
        <w:widowControl w:val="0"/>
        <w:shd w:val="clear" w:color="auto" w:fill="FFFFFF"/>
        <w:autoSpaceDE w:val="0"/>
        <w:autoSpaceDN w:val="0"/>
        <w:adjustRightInd w:val="0"/>
        <w:ind w:right="5" w:firstLine="851"/>
        <w:jc w:val="both"/>
        <w:rPr>
          <w:rFonts w:eastAsiaTheme="minorEastAsia"/>
        </w:rPr>
      </w:pPr>
      <w:proofErr w:type="gramStart"/>
      <w:r w:rsidRPr="004B04A2">
        <w:t>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w:t>
      </w:r>
      <w:r w:rsidRPr="004B04A2">
        <w:rPr>
          <w:rFonts w:eastAsiaTheme="minorEastAsia"/>
        </w:rPr>
        <w:t xml:space="preserve"> </w:t>
      </w:r>
      <w:r w:rsidRPr="004B04A2">
        <w:t>занятых на условиях полного и неполного рабочего времени, внутреннего совместительства,</w:t>
      </w:r>
      <w:r w:rsidRPr="004B04A2">
        <w:rPr>
          <w:rFonts w:eastAsiaTheme="minorEastAsia"/>
        </w:rPr>
        <w:t xml:space="preserve"> </w:t>
      </w:r>
      <w:r w:rsidRPr="004B04A2">
        <w:t>внешнего совместительства</w:t>
      </w:r>
      <w:r w:rsidRPr="004B04A2">
        <w:t>, а также оплате вознаграждения лицам, выполняющим работу без заключения трудового договора (по договорам гражданско-правового характера).</w:t>
      </w:r>
      <w:proofErr w:type="gramEnd"/>
    </w:p>
    <w:p w:rsidR="004B04A2" w:rsidRPr="004B04A2" w:rsidRDefault="004B04A2" w:rsidP="004B04A2">
      <w:pPr>
        <w:widowControl w:val="0"/>
        <w:shd w:val="clear" w:color="auto" w:fill="FFFFFF"/>
        <w:autoSpaceDE w:val="0"/>
        <w:autoSpaceDN w:val="0"/>
        <w:adjustRightInd w:val="0"/>
        <w:ind w:right="5" w:firstLine="851"/>
        <w:jc w:val="both"/>
        <w:rPr>
          <w:rFonts w:eastAsiaTheme="minorEastAsia"/>
        </w:rPr>
      </w:pPr>
      <w:r w:rsidRPr="004B04A2">
        <w:t xml:space="preserve">Дополнительно по решению органа - учредителя в сведения об оплате труда включается информация об аналитическом распределении расходов на оплату труда по источникам финансового обеспечения и аналитическая информация о распределении численности сотрудников по </w:t>
      </w:r>
      <w:proofErr w:type="gramStart"/>
      <w:r w:rsidRPr="004B04A2">
        <w:t>размерам оплаты труда</w:t>
      </w:r>
      <w:proofErr w:type="gramEnd"/>
      <w:r w:rsidRPr="004B04A2">
        <w:t>.</w:t>
      </w:r>
    </w:p>
    <w:p w:rsidR="004B04A2" w:rsidRPr="004B04A2" w:rsidRDefault="004B04A2" w:rsidP="004B04A2">
      <w:pPr>
        <w:widowControl w:val="0"/>
        <w:shd w:val="clear" w:color="auto" w:fill="FFFFFF"/>
        <w:tabs>
          <w:tab w:val="left" w:pos="1171"/>
        </w:tabs>
        <w:autoSpaceDE w:val="0"/>
        <w:autoSpaceDN w:val="0"/>
        <w:adjustRightInd w:val="0"/>
        <w:ind w:right="5" w:firstLine="851"/>
        <w:jc w:val="both"/>
      </w:pPr>
      <w:r w:rsidRPr="004B04A2">
        <w:rPr>
          <w:rFonts w:eastAsiaTheme="minorEastAsia"/>
        </w:rPr>
        <w:t>3.6. </w:t>
      </w:r>
      <w:proofErr w:type="gramStart"/>
      <w:r w:rsidRPr="004B04A2">
        <w:t>В сведениях о счетах учреждения, открытых в кредитных организациях, должна отражаться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roofErr w:type="gramEnd"/>
    </w:p>
    <w:p w:rsidR="004B04A2" w:rsidRPr="004B04A2" w:rsidRDefault="004B04A2" w:rsidP="004B04A2">
      <w:pPr>
        <w:widowControl w:val="0"/>
        <w:shd w:val="clear" w:color="auto" w:fill="FFFFFF"/>
        <w:tabs>
          <w:tab w:val="left" w:pos="1080"/>
        </w:tabs>
        <w:autoSpaceDE w:val="0"/>
        <w:autoSpaceDN w:val="0"/>
        <w:adjustRightInd w:val="0"/>
        <w:ind w:firstLine="851"/>
        <w:jc w:val="both"/>
        <w:rPr>
          <w:rFonts w:eastAsiaTheme="minorEastAsia"/>
        </w:rPr>
      </w:pPr>
      <w:r w:rsidRPr="004B04A2">
        <w:lastRenderedPageBreak/>
        <w:t>3.7</w:t>
      </w:r>
      <w:proofErr w:type="gramStart"/>
      <w:r w:rsidRPr="004B04A2">
        <w:t xml:space="preserve"> </w:t>
      </w:r>
      <w:r w:rsidRPr="004B04A2">
        <w:rPr>
          <w:spacing w:val="-1"/>
        </w:rPr>
        <w:t>В</w:t>
      </w:r>
      <w:proofErr w:type="gramEnd"/>
      <w:r w:rsidRPr="004B04A2">
        <w:rPr>
          <w:spacing w:val="-1"/>
        </w:rPr>
        <w:t xml:space="preserve"> сведениях о недвижимом имуществе, закрепленном на праве оперативного управления, </w:t>
      </w:r>
      <w:r w:rsidRPr="004B04A2">
        <w:t xml:space="preserve">должна отражаться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учреждением для осуществления основной деятельности и иных целей, </w:t>
      </w:r>
      <w:proofErr w:type="gramStart"/>
      <w:r w:rsidRPr="004B04A2">
        <w:t>не используемом 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roofErr w:type="gramEnd"/>
    </w:p>
    <w:p w:rsidR="004B04A2" w:rsidRPr="004B04A2" w:rsidRDefault="004B04A2" w:rsidP="004B04A2">
      <w:pPr>
        <w:widowControl w:val="0"/>
        <w:shd w:val="clear" w:color="auto" w:fill="FFFFFF"/>
        <w:autoSpaceDE w:val="0"/>
        <w:autoSpaceDN w:val="0"/>
        <w:adjustRightInd w:val="0"/>
        <w:ind w:right="5" w:firstLine="851"/>
        <w:jc w:val="both"/>
        <w:rPr>
          <w:rFonts w:eastAsiaTheme="minorEastAsia"/>
        </w:rPr>
      </w:pPr>
      <w:r w:rsidRPr="004B04A2">
        <w:t>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p>
    <w:p w:rsidR="004B04A2" w:rsidRPr="004B04A2" w:rsidRDefault="004B04A2" w:rsidP="004B04A2">
      <w:pPr>
        <w:widowControl w:val="0"/>
        <w:shd w:val="clear" w:color="auto" w:fill="FFFFFF"/>
        <w:autoSpaceDE w:val="0"/>
        <w:autoSpaceDN w:val="0"/>
        <w:adjustRightInd w:val="0"/>
        <w:ind w:right="5" w:firstLine="851"/>
        <w:jc w:val="both"/>
        <w:rPr>
          <w:spacing w:val="-3"/>
        </w:rPr>
      </w:pPr>
      <w:r w:rsidRPr="004B04A2">
        <w:t>Сведения о недвижимом имуществе, закрепленном на праве оперативного управления за муниципальными учреждениями (перечень объектов, адрес, кадастровый номер, год  постройки,  технические  характеристики),   формируются  на  основании данных реестра</w:t>
      </w:r>
      <w:r w:rsidRPr="004B04A2">
        <w:rPr>
          <w:rFonts w:eastAsiaTheme="minorEastAsia"/>
        </w:rPr>
        <w:t xml:space="preserve"> </w:t>
      </w:r>
      <w:r w:rsidRPr="004B04A2">
        <w:rPr>
          <w:spacing w:val="-3"/>
        </w:rPr>
        <w:t>муниципального имущества.</w:t>
      </w:r>
    </w:p>
    <w:p w:rsidR="004B04A2" w:rsidRPr="004B04A2" w:rsidRDefault="004B04A2" w:rsidP="004B04A2">
      <w:pPr>
        <w:widowControl w:val="0"/>
        <w:shd w:val="clear" w:color="auto" w:fill="FFFFFF"/>
        <w:tabs>
          <w:tab w:val="left" w:pos="1080"/>
        </w:tabs>
        <w:autoSpaceDE w:val="0"/>
        <w:autoSpaceDN w:val="0"/>
        <w:adjustRightInd w:val="0"/>
        <w:ind w:right="5" w:firstLine="851"/>
        <w:jc w:val="both"/>
        <w:rPr>
          <w:rFonts w:eastAsiaTheme="minorEastAsia"/>
        </w:rPr>
      </w:pPr>
      <w:r w:rsidRPr="004B04A2">
        <w:rPr>
          <w:spacing w:val="-3"/>
        </w:rPr>
        <w:t>3.8. </w:t>
      </w:r>
      <w:proofErr w:type="gramStart"/>
      <w:r w:rsidRPr="004B04A2">
        <w:t>В сведениях об использовании земельных участков должна отражаться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участков</w:t>
      </w:r>
      <w:proofErr w:type="gramEnd"/>
      <w:r w:rsidRPr="004B04A2">
        <w:t xml:space="preserve">, в </w:t>
      </w:r>
      <w:proofErr w:type="gramStart"/>
      <w:r w:rsidRPr="004B04A2">
        <w:t>отношении</w:t>
      </w:r>
      <w:proofErr w:type="gramEnd"/>
      <w:r w:rsidRPr="004B04A2">
        <w:t xml:space="preserve"> которых заключено соглашение об установлении сервитута.</w:t>
      </w:r>
    </w:p>
    <w:p w:rsidR="004B04A2" w:rsidRPr="004B04A2" w:rsidRDefault="004B04A2" w:rsidP="004B04A2">
      <w:pPr>
        <w:widowControl w:val="0"/>
        <w:shd w:val="clear" w:color="auto" w:fill="FFFFFF"/>
        <w:autoSpaceDE w:val="0"/>
        <w:autoSpaceDN w:val="0"/>
        <w:adjustRightInd w:val="0"/>
        <w:ind w:right="5" w:firstLine="851"/>
        <w:jc w:val="both"/>
        <w:rPr>
          <w:rFonts w:eastAsiaTheme="minorEastAsia"/>
        </w:rPr>
      </w:pPr>
      <w:r w:rsidRPr="004B04A2">
        <w:t xml:space="preserve">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w:t>
      </w:r>
      <w:r w:rsidRPr="004B04A2">
        <w:rPr>
          <w:spacing w:val="-1"/>
        </w:rPr>
        <w:t xml:space="preserve">расходы на уплату земельного налога, в качестве объекта налогообложения по которым признаются </w:t>
      </w:r>
      <w:r w:rsidRPr="004B04A2">
        <w:t>указанные земельные участки, с указанием расходов, возмещаемых пользователями земельных участков.</w:t>
      </w:r>
    </w:p>
    <w:p w:rsidR="004B04A2" w:rsidRPr="004B04A2" w:rsidRDefault="004B04A2" w:rsidP="004B04A2">
      <w:pPr>
        <w:widowControl w:val="0"/>
        <w:shd w:val="clear" w:color="auto" w:fill="FFFFFF"/>
        <w:autoSpaceDE w:val="0"/>
        <w:autoSpaceDN w:val="0"/>
        <w:adjustRightInd w:val="0"/>
        <w:ind w:firstLine="851"/>
        <w:jc w:val="both"/>
        <w:rPr>
          <w:spacing w:val="-1"/>
        </w:rPr>
      </w:pPr>
      <w:r w:rsidRPr="004B04A2">
        <w:t>Сведения об использовании земельных участков муниципальными учреждениями (перечень объектов, адрес, кадастровый номер, площадь) формируются  на</w:t>
      </w:r>
      <w:r w:rsidRPr="004B04A2">
        <w:rPr>
          <w:rFonts w:eastAsiaTheme="minorEastAsia"/>
        </w:rPr>
        <w:t xml:space="preserve"> </w:t>
      </w:r>
      <w:r w:rsidRPr="004B04A2">
        <w:rPr>
          <w:spacing w:val="-1"/>
        </w:rPr>
        <w:t>основании данных реестра муниципального имущества.</w:t>
      </w:r>
    </w:p>
    <w:p w:rsidR="004B04A2" w:rsidRPr="004B04A2" w:rsidRDefault="004B04A2" w:rsidP="004B04A2">
      <w:pPr>
        <w:widowControl w:val="0"/>
        <w:shd w:val="clear" w:color="auto" w:fill="FFFFFF"/>
        <w:tabs>
          <w:tab w:val="left" w:pos="1147"/>
        </w:tabs>
        <w:autoSpaceDE w:val="0"/>
        <w:autoSpaceDN w:val="0"/>
        <w:adjustRightInd w:val="0"/>
        <w:ind w:right="5" w:firstLine="851"/>
        <w:jc w:val="both"/>
      </w:pPr>
      <w:r w:rsidRPr="004B04A2">
        <w:rPr>
          <w:spacing w:val="-1"/>
        </w:rPr>
        <w:t>3.9. </w:t>
      </w:r>
      <w:proofErr w:type="gramStart"/>
      <w:r w:rsidRPr="004B04A2">
        <w:t xml:space="preserve">В сведениях о недвижимом имуществе, используемом по договору аренды, должна отражаться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w:t>
      </w:r>
      <w:r w:rsidRPr="004B04A2">
        <w:rPr>
          <w:spacing w:val="-1"/>
        </w:rPr>
        <w:t xml:space="preserve">количества арендуемого имущества, наименования арендодателя с указанием идентификационного </w:t>
      </w:r>
      <w:r w:rsidRPr="004B04A2">
        <w:t>номера налогоплательщика,</w:t>
      </w:r>
      <w:r w:rsidRPr="004B04A2">
        <w:rPr>
          <w:rFonts w:eastAsiaTheme="minorEastAsia"/>
        </w:rPr>
        <w:t xml:space="preserve"> </w:t>
      </w:r>
      <w:r w:rsidRPr="004B04A2">
        <w:t>срока пользования арендуемым имуществом, размера арендной платы, фактических расходов на содержание арендуемого имущества, направления использования арендуемого имущества, а также</w:t>
      </w:r>
      <w:proofErr w:type="gramEnd"/>
      <w:r w:rsidRPr="004B04A2">
        <w:t xml:space="preserve"> обоснование заключения договора аренды.</w:t>
      </w:r>
    </w:p>
    <w:p w:rsidR="004B04A2" w:rsidRPr="004B04A2" w:rsidRDefault="004B04A2" w:rsidP="004B04A2">
      <w:pPr>
        <w:widowControl w:val="0"/>
        <w:shd w:val="clear" w:color="auto" w:fill="FFFFFF"/>
        <w:tabs>
          <w:tab w:val="left" w:pos="1090"/>
        </w:tabs>
        <w:autoSpaceDE w:val="0"/>
        <w:autoSpaceDN w:val="0"/>
        <w:adjustRightInd w:val="0"/>
        <w:ind w:firstLine="851"/>
        <w:jc w:val="both"/>
      </w:pPr>
      <w:r w:rsidRPr="004B04A2">
        <w:t>3.10. </w:t>
      </w:r>
      <w:proofErr w:type="gramStart"/>
      <w:r w:rsidRPr="004B04A2">
        <w:t>В сведениях о недвижимом имуществе, используемом по договору безвозмездного пользования (договору ссуды), должна отражаться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срока пользования имуществом, фактических расходов на содержание имущества, направления использования имущества, а также обоснование</w:t>
      </w:r>
      <w:proofErr w:type="gramEnd"/>
      <w:r w:rsidRPr="004B04A2">
        <w:t xml:space="preserve"> заключения договора безвозмездного пользования (договору ссуды).</w:t>
      </w:r>
    </w:p>
    <w:p w:rsidR="004B04A2" w:rsidRPr="004B04A2" w:rsidRDefault="004B04A2" w:rsidP="004B04A2">
      <w:pPr>
        <w:widowControl w:val="0"/>
        <w:shd w:val="clear" w:color="auto" w:fill="FFFFFF"/>
        <w:tabs>
          <w:tab w:val="left" w:pos="1090"/>
        </w:tabs>
        <w:autoSpaceDE w:val="0"/>
        <w:autoSpaceDN w:val="0"/>
        <w:adjustRightInd w:val="0"/>
        <w:ind w:right="5" w:firstLine="851"/>
        <w:jc w:val="both"/>
        <w:rPr>
          <w:rFonts w:eastAsiaTheme="minorEastAsia"/>
          <w:spacing w:val="-2"/>
        </w:rPr>
      </w:pPr>
      <w:r w:rsidRPr="004B04A2">
        <w:t xml:space="preserve">3.11. В сведения об особо ценном движимом имуществе (за исключением </w:t>
      </w:r>
      <w:r w:rsidRPr="004B04A2">
        <w:lastRenderedPageBreak/>
        <w:t>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rsidR="004B04A2" w:rsidRPr="004B04A2" w:rsidRDefault="004B04A2" w:rsidP="004B04A2">
      <w:pPr>
        <w:widowControl w:val="0"/>
        <w:shd w:val="clear" w:color="auto" w:fill="FFFFFF"/>
        <w:autoSpaceDE w:val="0"/>
        <w:autoSpaceDN w:val="0"/>
        <w:adjustRightInd w:val="0"/>
        <w:ind w:firstLine="851"/>
        <w:jc w:val="both"/>
        <w:rPr>
          <w:rFonts w:eastAsiaTheme="minorEastAsia"/>
        </w:rPr>
      </w:pPr>
      <w:proofErr w:type="gramStart"/>
      <w:r w:rsidRPr="004B04A2">
        <w:t xml:space="preserve">Дополнительно в сведения об особо ценном движимом имуществе (за исключением </w:t>
      </w:r>
      <w:r w:rsidRPr="004B04A2">
        <w:rPr>
          <w:spacing w:val="-1"/>
        </w:rPr>
        <w:t xml:space="preserve">транспортных средств) включается информация о фактических расходах на содержание имущества, </w:t>
      </w:r>
      <w:r w:rsidRPr="004B04A2">
        <w:t>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w:t>
      </w:r>
      <w:proofErr w:type="gramEnd"/>
    </w:p>
    <w:p w:rsidR="004B04A2" w:rsidRPr="004B04A2" w:rsidRDefault="004B04A2" w:rsidP="004B04A2">
      <w:pPr>
        <w:widowControl w:val="0"/>
        <w:shd w:val="clear" w:color="auto" w:fill="FFFFFF"/>
        <w:autoSpaceDE w:val="0"/>
        <w:autoSpaceDN w:val="0"/>
        <w:adjustRightInd w:val="0"/>
        <w:ind w:right="5" w:firstLine="851"/>
        <w:jc w:val="both"/>
        <w:rPr>
          <w:rFonts w:eastAsiaTheme="minorEastAsia"/>
        </w:rPr>
      </w:pPr>
      <w:r w:rsidRPr="004B04A2">
        <w:t>Сведения об особо ценном движимом имуществе (за исключением транспортных средств) муниципальных учреждений формируются на основании данных реестра</w:t>
      </w:r>
      <w:r w:rsidRPr="004B04A2">
        <w:rPr>
          <w:rFonts w:eastAsiaTheme="minorEastAsia"/>
        </w:rPr>
        <w:t xml:space="preserve"> </w:t>
      </w:r>
      <w:r w:rsidRPr="004B04A2">
        <w:rPr>
          <w:spacing w:val="-3"/>
        </w:rPr>
        <w:t>муниципального имущества.</w:t>
      </w:r>
    </w:p>
    <w:p w:rsidR="004B04A2" w:rsidRPr="004B04A2" w:rsidRDefault="004B04A2" w:rsidP="004B04A2">
      <w:pPr>
        <w:widowControl w:val="0"/>
        <w:shd w:val="clear" w:color="auto" w:fill="FFFFFF"/>
        <w:tabs>
          <w:tab w:val="left" w:pos="1090"/>
        </w:tabs>
        <w:autoSpaceDE w:val="0"/>
        <w:autoSpaceDN w:val="0"/>
        <w:adjustRightInd w:val="0"/>
        <w:ind w:right="5" w:firstLine="851"/>
        <w:jc w:val="both"/>
        <w:rPr>
          <w:rFonts w:eastAsiaTheme="minorEastAsia"/>
        </w:rPr>
      </w:pPr>
      <w:r w:rsidRPr="004B04A2">
        <w:rPr>
          <w:rFonts w:eastAsiaTheme="minorEastAsia"/>
          <w:spacing w:val="-2"/>
        </w:rPr>
        <w:t>3.12. </w:t>
      </w:r>
      <w:proofErr w:type="gramStart"/>
      <w:r w:rsidRPr="004B04A2">
        <w:t>В сведениях о транспортных средствах должна отражаться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w:t>
      </w:r>
      <w:proofErr w:type="gramEnd"/>
      <w:r w:rsidRPr="004B04A2">
        <w:t xml:space="preserve"> работы, для обеспечения перевозки людей (за исключением сотрудников), в том числе обучающихся, спортсменов.</w:t>
      </w:r>
    </w:p>
    <w:p w:rsidR="004B04A2" w:rsidRPr="004B04A2" w:rsidRDefault="004B04A2" w:rsidP="004B04A2">
      <w:pPr>
        <w:widowControl w:val="0"/>
        <w:shd w:val="clear" w:color="auto" w:fill="FFFFFF"/>
        <w:autoSpaceDE w:val="0"/>
        <w:autoSpaceDN w:val="0"/>
        <w:adjustRightInd w:val="0"/>
        <w:ind w:right="5" w:firstLine="851"/>
        <w:jc w:val="both"/>
        <w:rPr>
          <w:rFonts w:eastAsiaTheme="minorEastAsia"/>
        </w:rPr>
      </w:pPr>
      <w:r w:rsidRPr="004B04A2">
        <w:t xml:space="preserve">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w:t>
      </w:r>
      <w:r w:rsidRPr="004B04A2">
        <w:rPr>
          <w:spacing w:val="-1"/>
        </w:rPr>
        <w:t xml:space="preserve">горюче-смазочных материалов, приобретение комплектующих, техническое обслуживание, ремонт, </w:t>
      </w:r>
      <w:r w:rsidRPr="004B04A2">
        <w:t>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rsidR="004B04A2" w:rsidRPr="004B04A2" w:rsidRDefault="004B04A2" w:rsidP="004B04A2">
      <w:pPr>
        <w:widowControl w:val="0"/>
        <w:shd w:val="clear" w:color="auto" w:fill="FFFFFF"/>
        <w:autoSpaceDE w:val="0"/>
        <w:autoSpaceDN w:val="0"/>
        <w:adjustRightInd w:val="0"/>
        <w:ind w:right="5" w:firstLine="851"/>
        <w:jc w:val="both"/>
        <w:rPr>
          <w:rFonts w:eastAsiaTheme="minorEastAsia"/>
        </w:rPr>
      </w:pPr>
      <w:r w:rsidRPr="004B04A2">
        <w:rPr>
          <w:rFonts w:eastAsiaTheme="minorEastAsia"/>
        </w:rPr>
        <w:t>3.13. </w:t>
      </w:r>
      <w:r w:rsidRPr="004B04A2">
        <w:t>В сведениях об имуществе, за исключением земельных участков, переданном в аренду, должна отражаться аналитическая информация об имуществе, переданном в аренду, с указанием информации об объектах, переданных в аренду полностью или частично, объеме переданного в пользование имущества, а также направлениях его использования, предусмотренных договором.</w:t>
      </w:r>
    </w:p>
    <w:p w:rsidR="004B04A2" w:rsidRPr="004B04A2" w:rsidRDefault="004B04A2" w:rsidP="004B04A2">
      <w:pPr>
        <w:widowControl w:val="0"/>
        <w:shd w:val="clear" w:color="auto" w:fill="FFFFFF"/>
        <w:tabs>
          <w:tab w:val="left" w:pos="1418"/>
        </w:tabs>
        <w:autoSpaceDE w:val="0"/>
        <w:autoSpaceDN w:val="0"/>
        <w:adjustRightInd w:val="0"/>
        <w:ind w:right="5" w:firstLine="851"/>
        <w:contextualSpacing/>
        <w:jc w:val="both"/>
      </w:pPr>
      <w:r w:rsidRPr="004B04A2">
        <w:t>3.14. В сведениях о видах деятельности, в отношении которых установлен показатель эффективности, должна отражаться информация, содержащая перечень видов деятельности, осуществляемых учреждением, в отношении которых установлен показатель эффективности, с указанием наименования и реквизитов правового акта, устанавливающего показатель эффективности деятельности учреждения в отношении указанного учреждением вида деятельности (далее - правовой акт).</w:t>
      </w:r>
    </w:p>
    <w:p w:rsidR="004B04A2" w:rsidRPr="004B04A2" w:rsidRDefault="004B04A2" w:rsidP="004B04A2">
      <w:pPr>
        <w:widowControl w:val="0"/>
        <w:shd w:val="clear" w:color="auto" w:fill="FFFFFF"/>
        <w:tabs>
          <w:tab w:val="left" w:pos="1418"/>
        </w:tabs>
        <w:autoSpaceDE w:val="0"/>
        <w:autoSpaceDN w:val="0"/>
        <w:adjustRightInd w:val="0"/>
        <w:ind w:right="5" w:firstLine="851"/>
        <w:contextualSpacing/>
        <w:jc w:val="both"/>
      </w:pPr>
      <w:r w:rsidRPr="004B04A2">
        <w:t>3.15. В сведениях о достижении показателей эффективности деятельности учреждения указывается информация о наименовании показателя, единицы измерения, планового значения, фактического значения, достигнутого за отчетный период, величины отклонения и причин указанного отклонения.</w:t>
      </w:r>
    </w:p>
    <w:p w:rsidR="004B04A2" w:rsidRPr="004B04A2" w:rsidRDefault="004B04A2" w:rsidP="004B04A2">
      <w:pPr>
        <w:widowControl w:val="0"/>
        <w:shd w:val="clear" w:color="auto" w:fill="FFFFFF"/>
        <w:tabs>
          <w:tab w:val="left" w:pos="1418"/>
        </w:tabs>
        <w:autoSpaceDE w:val="0"/>
        <w:autoSpaceDN w:val="0"/>
        <w:adjustRightInd w:val="0"/>
        <w:ind w:right="5" w:firstLine="851"/>
        <w:contextualSpacing/>
        <w:jc w:val="both"/>
        <w:rPr>
          <w:rFonts w:eastAsiaTheme="minorEastAsia"/>
          <w:spacing w:val="-2"/>
        </w:rPr>
      </w:pPr>
      <w:r w:rsidRPr="004B04A2">
        <w:t>3.16. Отчет бюджетных и казенных учреждений утверждается руководителем учреждения и представляется органу - учредителю.</w:t>
      </w:r>
    </w:p>
    <w:p w:rsidR="004B04A2" w:rsidRPr="004B04A2" w:rsidRDefault="004B04A2" w:rsidP="004B04A2">
      <w:pPr>
        <w:widowControl w:val="0"/>
        <w:shd w:val="clear" w:color="auto" w:fill="FFFFFF"/>
        <w:autoSpaceDE w:val="0"/>
        <w:autoSpaceDN w:val="0"/>
        <w:adjustRightInd w:val="0"/>
        <w:ind w:firstLine="851"/>
        <w:jc w:val="both"/>
        <w:rPr>
          <w:rFonts w:eastAsiaTheme="minorEastAsia"/>
        </w:rPr>
      </w:pPr>
      <w:r w:rsidRPr="004B04A2">
        <w:t>Отчет автономного учреждения утверждается руководителем учреждения с учетом требований Федерального закона от 3 ноября 2006 года № 174-ФЗ «Об автономных учреждениях»</w:t>
      </w:r>
      <w:r w:rsidRPr="004B04A2">
        <w:rPr>
          <w:rFonts w:eastAsiaTheme="minorEastAsia"/>
        </w:rPr>
        <w:t xml:space="preserve"> и </w:t>
      </w:r>
      <w:r w:rsidRPr="004B04A2">
        <w:t>представляется органу - учредителю.</w:t>
      </w:r>
    </w:p>
    <w:p w:rsidR="004B04A2" w:rsidRPr="004B04A2" w:rsidRDefault="004B04A2" w:rsidP="004B04A2">
      <w:pPr>
        <w:widowControl w:val="0"/>
        <w:shd w:val="clear" w:color="auto" w:fill="FFFFFF"/>
        <w:autoSpaceDE w:val="0"/>
        <w:autoSpaceDN w:val="0"/>
        <w:adjustRightInd w:val="0"/>
        <w:ind w:firstLine="851"/>
        <w:jc w:val="both"/>
        <w:rPr>
          <w:rFonts w:eastAsiaTheme="minorEastAsia"/>
        </w:rPr>
      </w:pPr>
      <w:r w:rsidRPr="004B04A2">
        <w:rPr>
          <w:rFonts w:eastAsiaTheme="minorEastAsia"/>
        </w:rPr>
        <w:t>3.17. </w:t>
      </w:r>
      <w:proofErr w:type="gramStart"/>
      <w:r w:rsidRPr="004B04A2">
        <w:t>Отчеты учреждений, утверждаются и представляются не позднее 1 марта года, следующего за отчетным, или первого рабочего дня, следующего за указанной датой.</w:t>
      </w:r>
      <w:proofErr w:type="gramEnd"/>
    </w:p>
    <w:p w:rsidR="004B04A2" w:rsidRPr="004B04A2" w:rsidRDefault="004B04A2" w:rsidP="004B04A2">
      <w:pPr>
        <w:widowControl w:val="0"/>
        <w:shd w:val="clear" w:color="auto" w:fill="FFFFFF"/>
        <w:tabs>
          <w:tab w:val="left" w:pos="1248"/>
        </w:tabs>
        <w:autoSpaceDE w:val="0"/>
        <w:autoSpaceDN w:val="0"/>
        <w:adjustRightInd w:val="0"/>
        <w:ind w:right="5" w:firstLine="851"/>
        <w:jc w:val="both"/>
        <w:rPr>
          <w:rFonts w:eastAsiaTheme="minorEastAsia"/>
        </w:rPr>
      </w:pPr>
      <w:r w:rsidRPr="004B04A2">
        <w:rPr>
          <w:rFonts w:eastAsiaTheme="minorEastAsia"/>
          <w:spacing w:val="-2"/>
        </w:rPr>
        <w:t>3.18.</w:t>
      </w:r>
      <w:r w:rsidRPr="004B04A2">
        <w:rPr>
          <w:rFonts w:eastAsiaTheme="minorEastAsia"/>
        </w:rPr>
        <w:tab/>
      </w:r>
      <w:r w:rsidRPr="004B04A2">
        <w:t xml:space="preserve">Орган - учредитель (или уполномоченный орган) рассматривает Отчет и в случаях установления факта недостоверности предоставленной учреждением информации и (или) представления указанной информации не в полном объеме направляет требование о </w:t>
      </w:r>
      <w:r w:rsidRPr="004B04A2">
        <w:lastRenderedPageBreak/>
        <w:t>доработке с указанием причин, послуживших основанием для необходимости его доработки.</w:t>
      </w:r>
    </w:p>
    <w:p w:rsidR="004B04A2" w:rsidRPr="004B04A2" w:rsidRDefault="004B04A2" w:rsidP="004B04A2">
      <w:pPr>
        <w:widowControl w:val="0"/>
        <w:shd w:val="clear" w:color="auto" w:fill="FFFFFF"/>
        <w:tabs>
          <w:tab w:val="left" w:pos="1248"/>
        </w:tabs>
        <w:autoSpaceDE w:val="0"/>
        <w:autoSpaceDN w:val="0"/>
        <w:adjustRightInd w:val="0"/>
        <w:ind w:right="5" w:firstLine="851"/>
        <w:jc w:val="both"/>
        <w:rPr>
          <w:rFonts w:eastAsiaTheme="minorEastAsia"/>
        </w:rPr>
      </w:pPr>
      <w:r w:rsidRPr="004B04A2">
        <w:rPr>
          <w:rFonts w:eastAsiaTheme="minorEastAsia"/>
        </w:rPr>
        <w:t>3.19. </w:t>
      </w:r>
      <w:r w:rsidRPr="004B04A2">
        <w:t>Показатели Отчета, формируемые в денежном выражении, должны быть сопоставимы с показателями, включаемыми в состав бюджетной отчетности казенных учреждений и бухгалтерской отчетности бюджетных (автономных) учреждений.</w:t>
      </w:r>
    </w:p>
    <w:p w:rsidR="004B04A2" w:rsidRPr="00C16D87" w:rsidRDefault="004B04A2" w:rsidP="004B04A2">
      <w:pPr>
        <w:tabs>
          <w:tab w:val="left" w:pos="6810"/>
        </w:tabs>
        <w:jc w:val="both"/>
      </w:pPr>
    </w:p>
    <w:sectPr w:rsidR="004B04A2" w:rsidRPr="00C16D87" w:rsidSect="00A02D03">
      <w:headerReference w:type="even" r:id="rId11"/>
      <w:headerReference w:type="default" r:id="rId12"/>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DA9" w:rsidRDefault="00C05DA9">
      <w:r>
        <w:separator/>
      </w:r>
    </w:p>
  </w:endnote>
  <w:endnote w:type="continuationSeparator" w:id="0">
    <w:p w:rsidR="00C05DA9" w:rsidRDefault="00C05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DA9" w:rsidRDefault="00C05DA9">
      <w:r>
        <w:separator/>
      </w:r>
    </w:p>
  </w:footnote>
  <w:footnote w:type="continuationSeparator" w:id="0">
    <w:p w:rsidR="00C05DA9" w:rsidRDefault="00C05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9A7" w:rsidRDefault="00C139A7" w:rsidP="00E7295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139A7" w:rsidRDefault="00C139A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250426"/>
      <w:docPartObj>
        <w:docPartGallery w:val="Page Numbers (Top of Page)"/>
        <w:docPartUnique/>
      </w:docPartObj>
    </w:sdtPr>
    <w:sdtEndPr/>
    <w:sdtContent>
      <w:p w:rsidR="00C139A7" w:rsidRDefault="00C139A7">
        <w:pPr>
          <w:pStyle w:val="a4"/>
          <w:jc w:val="center"/>
        </w:pPr>
        <w:r>
          <w:fldChar w:fldCharType="begin"/>
        </w:r>
        <w:r>
          <w:instrText>PAGE   \* MERGEFORMAT</w:instrText>
        </w:r>
        <w:r>
          <w:fldChar w:fldCharType="separate"/>
        </w:r>
        <w:r w:rsidR="004B04A2">
          <w:rPr>
            <w:noProof/>
          </w:rPr>
          <w:t>2</w:t>
        </w:r>
        <w:r>
          <w:fldChar w:fldCharType="end"/>
        </w:r>
      </w:p>
    </w:sdtContent>
  </w:sdt>
  <w:p w:rsidR="00C139A7" w:rsidRDefault="00C139A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29F8"/>
    <w:multiLevelType w:val="hybridMultilevel"/>
    <w:tmpl w:val="50AC38DC"/>
    <w:lvl w:ilvl="0" w:tplc="F7E21BAE">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
    <w:nsid w:val="1A835558"/>
    <w:multiLevelType w:val="hybridMultilevel"/>
    <w:tmpl w:val="57663A60"/>
    <w:lvl w:ilvl="0" w:tplc="497A620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3E306F30"/>
    <w:multiLevelType w:val="hybridMultilevel"/>
    <w:tmpl w:val="BDF0223A"/>
    <w:lvl w:ilvl="0" w:tplc="9894FF38">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41FA4E7C"/>
    <w:multiLevelType w:val="hybridMultilevel"/>
    <w:tmpl w:val="790AD20C"/>
    <w:lvl w:ilvl="0" w:tplc="CAF236DA">
      <w:start w:val="1"/>
      <w:numFmt w:val="decimal"/>
      <w:lvlText w:val="%1."/>
      <w:lvlJc w:val="left"/>
      <w:pPr>
        <w:tabs>
          <w:tab w:val="num" w:pos="375"/>
        </w:tabs>
        <w:ind w:left="375" w:hanging="375"/>
      </w:pPr>
      <w:rPr>
        <w:rFonts w:hint="default"/>
      </w:rPr>
    </w:lvl>
    <w:lvl w:ilvl="1" w:tplc="A238C55A">
      <w:numFmt w:val="none"/>
      <w:lvlText w:val=""/>
      <w:lvlJc w:val="left"/>
      <w:pPr>
        <w:tabs>
          <w:tab w:val="num" w:pos="360"/>
        </w:tabs>
      </w:pPr>
    </w:lvl>
    <w:lvl w:ilvl="2" w:tplc="97B22C76">
      <w:numFmt w:val="none"/>
      <w:lvlText w:val=""/>
      <w:lvlJc w:val="left"/>
      <w:pPr>
        <w:tabs>
          <w:tab w:val="num" w:pos="360"/>
        </w:tabs>
      </w:pPr>
    </w:lvl>
    <w:lvl w:ilvl="3" w:tplc="26B413DA">
      <w:numFmt w:val="none"/>
      <w:lvlText w:val=""/>
      <w:lvlJc w:val="left"/>
      <w:pPr>
        <w:tabs>
          <w:tab w:val="num" w:pos="360"/>
        </w:tabs>
      </w:pPr>
    </w:lvl>
    <w:lvl w:ilvl="4" w:tplc="0B7877E6">
      <w:numFmt w:val="none"/>
      <w:lvlText w:val=""/>
      <w:lvlJc w:val="left"/>
      <w:pPr>
        <w:tabs>
          <w:tab w:val="num" w:pos="360"/>
        </w:tabs>
      </w:pPr>
    </w:lvl>
    <w:lvl w:ilvl="5" w:tplc="1AC8AB6A">
      <w:numFmt w:val="none"/>
      <w:lvlText w:val=""/>
      <w:lvlJc w:val="left"/>
      <w:pPr>
        <w:tabs>
          <w:tab w:val="num" w:pos="360"/>
        </w:tabs>
      </w:pPr>
    </w:lvl>
    <w:lvl w:ilvl="6" w:tplc="7BAAA7AE">
      <w:numFmt w:val="none"/>
      <w:lvlText w:val=""/>
      <w:lvlJc w:val="left"/>
      <w:pPr>
        <w:tabs>
          <w:tab w:val="num" w:pos="360"/>
        </w:tabs>
      </w:pPr>
    </w:lvl>
    <w:lvl w:ilvl="7" w:tplc="4720FC7C">
      <w:numFmt w:val="none"/>
      <w:lvlText w:val=""/>
      <w:lvlJc w:val="left"/>
      <w:pPr>
        <w:tabs>
          <w:tab w:val="num" w:pos="360"/>
        </w:tabs>
      </w:pPr>
    </w:lvl>
    <w:lvl w:ilvl="8" w:tplc="A2F2C8E0">
      <w:numFmt w:val="none"/>
      <w:lvlText w:val=""/>
      <w:lvlJc w:val="left"/>
      <w:pPr>
        <w:tabs>
          <w:tab w:val="num" w:pos="360"/>
        </w:tabs>
      </w:pPr>
    </w:lvl>
  </w:abstractNum>
  <w:abstractNum w:abstractNumId="4">
    <w:nsid w:val="6CAC557F"/>
    <w:multiLevelType w:val="hybridMultilevel"/>
    <w:tmpl w:val="EDA472A0"/>
    <w:lvl w:ilvl="0" w:tplc="58DA35A2">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788B350C"/>
    <w:multiLevelType w:val="hybridMultilevel"/>
    <w:tmpl w:val="67FA67AA"/>
    <w:lvl w:ilvl="0" w:tplc="4E207CE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4"/>
  </w:num>
  <w:num w:numId="3">
    <w:abstractNumId w:val="5"/>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43D"/>
    <w:rsid w:val="0000242E"/>
    <w:rsid w:val="00007AC9"/>
    <w:rsid w:val="00013D4D"/>
    <w:rsid w:val="00025539"/>
    <w:rsid w:val="0002589E"/>
    <w:rsid w:val="000267D9"/>
    <w:rsid w:val="00030973"/>
    <w:rsid w:val="000331BF"/>
    <w:rsid w:val="000346B5"/>
    <w:rsid w:val="00042273"/>
    <w:rsid w:val="000439C2"/>
    <w:rsid w:val="00043C92"/>
    <w:rsid w:val="00045A03"/>
    <w:rsid w:val="00046D02"/>
    <w:rsid w:val="00050548"/>
    <w:rsid w:val="00051E18"/>
    <w:rsid w:val="00073712"/>
    <w:rsid w:val="00074913"/>
    <w:rsid w:val="00075C05"/>
    <w:rsid w:val="000852C2"/>
    <w:rsid w:val="000902F1"/>
    <w:rsid w:val="000A0D65"/>
    <w:rsid w:val="000A33AA"/>
    <w:rsid w:val="000C102C"/>
    <w:rsid w:val="000C53E1"/>
    <w:rsid w:val="000C5474"/>
    <w:rsid w:val="000D5E72"/>
    <w:rsid w:val="00120D87"/>
    <w:rsid w:val="0012316C"/>
    <w:rsid w:val="00125607"/>
    <w:rsid w:val="00131544"/>
    <w:rsid w:val="00134FEB"/>
    <w:rsid w:val="00143645"/>
    <w:rsid w:val="00145DBC"/>
    <w:rsid w:val="00150ABB"/>
    <w:rsid w:val="001517C5"/>
    <w:rsid w:val="00165934"/>
    <w:rsid w:val="00167096"/>
    <w:rsid w:val="00174B13"/>
    <w:rsid w:val="001752D4"/>
    <w:rsid w:val="00175FB8"/>
    <w:rsid w:val="001822C2"/>
    <w:rsid w:val="00182A6A"/>
    <w:rsid w:val="0019093B"/>
    <w:rsid w:val="0019789E"/>
    <w:rsid w:val="001A30A3"/>
    <w:rsid w:val="001C57D4"/>
    <w:rsid w:val="001E5247"/>
    <w:rsid w:val="002037CF"/>
    <w:rsid w:val="0020393D"/>
    <w:rsid w:val="00205AE3"/>
    <w:rsid w:val="00235093"/>
    <w:rsid w:val="00235F31"/>
    <w:rsid w:val="002404EB"/>
    <w:rsid w:val="00243482"/>
    <w:rsid w:val="00244350"/>
    <w:rsid w:val="002500E0"/>
    <w:rsid w:val="002633A7"/>
    <w:rsid w:val="00272668"/>
    <w:rsid w:val="00277D88"/>
    <w:rsid w:val="00294E8C"/>
    <w:rsid w:val="0029595A"/>
    <w:rsid w:val="00297DDE"/>
    <w:rsid w:val="002A75F2"/>
    <w:rsid w:val="002A7E0A"/>
    <w:rsid w:val="002B0A25"/>
    <w:rsid w:val="002B16E8"/>
    <w:rsid w:val="002C6EA7"/>
    <w:rsid w:val="002D4C87"/>
    <w:rsid w:val="002D7E81"/>
    <w:rsid w:val="002E10D2"/>
    <w:rsid w:val="002E1492"/>
    <w:rsid w:val="002E4478"/>
    <w:rsid w:val="002F1852"/>
    <w:rsid w:val="00302A36"/>
    <w:rsid w:val="00304B8D"/>
    <w:rsid w:val="003072DF"/>
    <w:rsid w:val="00313320"/>
    <w:rsid w:val="00332BC1"/>
    <w:rsid w:val="00345059"/>
    <w:rsid w:val="00350172"/>
    <w:rsid w:val="00350B8E"/>
    <w:rsid w:val="00351822"/>
    <w:rsid w:val="00352C75"/>
    <w:rsid w:val="00360ED1"/>
    <w:rsid w:val="00361CAC"/>
    <w:rsid w:val="003629A5"/>
    <w:rsid w:val="0036528D"/>
    <w:rsid w:val="0037105A"/>
    <w:rsid w:val="0037548C"/>
    <w:rsid w:val="003774C4"/>
    <w:rsid w:val="00381402"/>
    <w:rsid w:val="0038248F"/>
    <w:rsid w:val="00385F76"/>
    <w:rsid w:val="00390929"/>
    <w:rsid w:val="003A1BD7"/>
    <w:rsid w:val="003A5BC7"/>
    <w:rsid w:val="003A6DEC"/>
    <w:rsid w:val="003B2C84"/>
    <w:rsid w:val="003B636E"/>
    <w:rsid w:val="003C0896"/>
    <w:rsid w:val="003D45D7"/>
    <w:rsid w:val="003D517B"/>
    <w:rsid w:val="003E0BA2"/>
    <w:rsid w:val="003F24F7"/>
    <w:rsid w:val="003F317D"/>
    <w:rsid w:val="003F59F8"/>
    <w:rsid w:val="003F643D"/>
    <w:rsid w:val="00403A89"/>
    <w:rsid w:val="00404D02"/>
    <w:rsid w:val="00407271"/>
    <w:rsid w:val="0042325D"/>
    <w:rsid w:val="0042520A"/>
    <w:rsid w:val="004329FA"/>
    <w:rsid w:val="00434CE3"/>
    <w:rsid w:val="00444665"/>
    <w:rsid w:val="004471AE"/>
    <w:rsid w:val="00447357"/>
    <w:rsid w:val="0045572C"/>
    <w:rsid w:val="00455AD1"/>
    <w:rsid w:val="004620C6"/>
    <w:rsid w:val="00465DBE"/>
    <w:rsid w:val="00467B60"/>
    <w:rsid w:val="004722E1"/>
    <w:rsid w:val="00473981"/>
    <w:rsid w:val="004864BB"/>
    <w:rsid w:val="00487A2B"/>
    <w:rsid w:val="00494D67"/>
    <w:rsid w:val="004A2074"/>
    <w:rsid w:val="004A4EFE"/>
    <w:rsid w:val="004B04A2"/>
    <w:rsid w:val="004B49AC"/>
    <w:rsid w:val="004C2299"/>
    <w:rsid w:val="004C4FEB"/>
    <w:rsid w:val="004D1C10"/>
    <w:rsid w:val="004D3714"/>
    <w:rsid w:val="004D43E5"/>
    <w:rsid w:val="004D50F9"/>
    <w:rsid w:val="004D556B"/>
    <w:rsid w:val="004E0F93"/>
    <w:rsid w:val="004E27F2"/>
    <w:rsid w:val="004E3021"/>
    <w:rsid w:val="004E337A"/>
    <w:rsid w:val="004E44EF"/>
    <w:rsid w:val="004F14FB"/>
    <w:rsid w:val="004F26D0"/>
    <w:rsid w:val="00501040"/>
    <w:rsid w:val="00507A49"/>
    <w:rsid w:val="00511FD0"/>
    <w:rsid w:val="005228EA"/>
    <w:rsid w:val="0052387A"/>
    <w:rsid w:val="00530688"/>
    <w:rsid w:val="00536661"/>
    <w:rsid w:val="00537CD1"/>
    <w:rsid w:val="00545A40"/>
    <w:rsid w:val="005547B1"/>
    <w:rsid w:val="005621ED"/>
    <w:rsid w:val="00564D4A"/>
    <w:rsid w:val="00567C2B"/>
    <w:rsid w:val="00570026"/>
    <w:rsid w:val="00570D5C"/>
    <w:rsid w:val="00571C5A"/>
    <w:rsid w:val="00572DF8"/>
    <w:rsid w:val="00574A48"/>
    <w:rsid w:val="00586D31"/>
    <w:rsid w:val="00587D47"/>
    <w:rsid w:val="005934CB"/>
    <w:rsid w:val="005A06B6"/>
    <w:rsid w:val="005A56D1"/>
    <w:rsid w:val="005B08D8"/>
    <w:rsid w:val="005B1E17"/>
    <w:rsid w:val="005B3290"/>
    <w:rsid w:val="005B4583"/>
    <w:rsid w:val="005C175E"/>
    <w:rsid w:val="005C2983"/>
    <w:rsid w:val="005C3D41"/>
    <w:rsid w:val="005C7162"/>
    <w:rsid w:val="005D12FE"/>
    <w:rsid w:val="005D37AB"/>
    <w:rsid w:val="005E6042"/>
    <w:rsid w:val="005F0A99"/>
    <w:rsid w:val="005F1A72"/>
    <w:rsid w:val="005F2491"/>
    <w:rsid w:val="00602069"/>
    <w:rsid w:val="006102F6"/>
    <w:rsid w:val="006118D1"/>
    <w:rsid w:val="00611EC1"/>
    <w:rsid w:val="0062105E"/>
    <w:rsid w:val="00630C70"/>
    <w:rsid w:val="006360FC"/>
    <w:rsid w:val="00643A6E"/>
    <w:rsid w:val="006455B6"/>
    <w:rsid w:val="00646ACF"/>
    <w:rsid w:val="00647D20"/>
    <w:rsid w:val="0065525A"/>
    <w:rsid w:val="006605A8"/>
    <w:rsid w:val="006728FD"/>
    <w:rsid w:val="00674348"/>
    <w:rsid w:val="00677921"/>
    <w:rsid w:val="0068280B"/>
    <w:rsid w:val="00687B0E"/>
    <w:rsid w:val="00697C21"/>
    <w:rsid w:val="006A2B83"/>
    <w:rsid w:val="006A3905"/>
    <w:rsid w:val="006A3986"/>
    <w:rsid w:val="006A672B"/>
    <w:rsid w:val="006C66EE"/>
    <w:rsid w:val="006C78C8"/>
    <w:rsid w:val="006D2365"/>
    <w:rsid w:val="006E73CE"/>
    <w:rsid w:val="00702D6A"/>
    <w:rsid w:val="0070629A"/>
    <w:rsid w:val="00706CAE"/>
    <w:rsid w:val="00710C61"/>
    <w:rsid w:val="007117CA"/>
    <w:rsid w:val="00712470"/>
    <w:rsid w:val="007163C7"/>
    <w:rsid w:val="0071754B"/>
    <w:rsid w:val="00717D68"/>
    <w:rsid w:val="00725471"/>
    <w:rsid w:val="00734175"/>
    <w:rsid w:val="007540DA"/>
    <w:rsid w:val="007607D7"/>
    <w:rsid w:val="00760D94"/>
    <w:rsid w:val="007735B1"/>
    <w:rsid w:val="00773CCC"/>
    <w:rsid w:val="00776977"/>
    <w:rsid w:val="007779BD"/>
    <w:rsid w:val="007834D5"/>
    <w:rsid w:val="007930AB"/>
    <w:rsid w:val="007A2ADB"/>
    <w:rsid w:val="007B33A9"/>
    <w:rsid w:val="007B6D64"/>
    <w:rsid w:val="007B7BC5"/>
    <w:rsid w:val="007C1513"/>
    <w:rsid w:val="007C5844"/>
    <w:rsid w:val="007D10C9"/>
    <w:rsid w:val="007D2413"/>
    <w:rsid w:val="007D7287"/>
    <w:rsid w:val="007E545C"/>
    <w:rsid w:val="007E5BDB"/>
    <w:rsid w:val="008053F9"/>
    <w:rsid w:val="00807E28"/>
    <w:rsid w:val="00807F0B"/>
    <w:rsid w:val="0081696C"/>
    <w:rsid w:val="008249D6"/>
    <w:rsid w:val="008259A3"/>
    <w:rsid w:val="00836FD2"/>
    <w:rsid w:val="00841662"/>
    <w:rsid w:val="008453FF"/>
    <w:rsid w:val="00845CE6"/>
    <w:rsid w:val="00853589"/>
    <w:rsid w:val="00856D75"/>
    <w:rsid w:val="00857EF5"/>
    <w:rsid w:val="008609D0"/>
    <w:rsid w:val="00864C45"/>
    <w:rsid w:val="00865D18"/>
    <w:rsid w:val="0088764B"/>
    <w:rsid w:val="00892184"/>
    <w:rsid w:val="0089735F"/>
    <w:rsid w:val="008B02D2"/>
    <w:rsid w:val="008B4919"/>
    <w:rsid w:val="008C4746"/>
    <w:rsid w:val="008C774C"/>
    <w:rsid w:val="008D6884"/>
    <w:rsid w:val="008E2CD3"/>
    <w:rsid w:val="008E7A31"/>
    <w:rsid w:val="008F1FAA"/>
    <w:rsid w:val="008F2D13"/>
    <w:rsid w:val="008F34E3"/>
    <w:rsid w:val="00905356"/>
    <w:rsid w:val="00911D30"/>
    <w:rsid w:val="0091203F"/>
    <w:rsid w:val="00915DAA"/>
    <w:rsid w:val="009161F7"/>
    <w:rsid w:val="00921077"/>
    <w:rsid w:val="009308A6"/>
    <w:rsid w:val="009328D7"/>
    <w:rsid w:val="00935072"/>
    <w:rsid w:val="00950251"/>
    <w:rsid w:val="00955B97"/>
    <w:rsid w:val="009632B3"/>
    <w:rsid w:val="00963F4F"/>
    <w:rsid w:val="009657BF"/>
    <w:rsid w:val="009763B7"/>
    <w:rsid w:val="0098405B"/>
    <w:rsid w:val="009910E6"/>
    <w:rsid w:val="0099769C"/>
    <w:rsid w:val="009A1595"/>
    <w:rsid w:val="009A2A7C"/>
    <w:rsid w:val="009A2AC1"/>
    <w:rsid w:val="009A6805"/>
    <w:rsid w:val="009B130B"/>
    <w:rsid w:val="009C21D3"/>
    <w:rsid w:val="009C24CD"/>
    <w:rsid w:val="009C6A5F"/>
    <w:rsid w:val="009D1083"/>
    <w:rsid w:val="009D55FE"/>
    <w:rsid w:val="00A01C8A"/>
    <w:rsid w:val="00A02D03"/>
    <w:rsid w:val="00A11DD1"/>
    <w:rsid w:val="00A20CAB"/>
    <w:rsid w:val="00A33112"/>
    <w:rsid w:val="00A45096"/>
    <w:rsid w:val="00A45D08"/>
    <w:rsid w:val="00A55FDB"/>
    <w:rsid w:val="00A63D7B"/>
    <w:rsid w:val="00A67591"/>
    <w:rsid w:val="00A72D5C"/>
    <w:rsid w:val="00A75294"/>
    <w:rsid w:val="00A75C26"/>
    <w:rsid w:val="00A90147"/>
    <w:rsid w:val="00A955D0"/>
    <w:rsid w:val="00AA3314"/>
    <w:rsid w:val="00AA4FC9"/>
    <w:rsid w:val="00AB126C"/>
    <w:rsid w:val="00AB1A80"/>
    <w:rsid w:val="00AB79B4"/>
    <w:rsid w:val="00AD06E4"/>
    <w:rsid w:val="00AD1456"/>
    <w:rsid w:val="00AD1708"/>
    <w:rsid w:val="00AD68B5"/>
    <w:rsid w:val="00AE2345"/>
    <w:rsid w:val="00AF0127"/>
    <w:rsid w:val="00AF2A62"/>
    <w:rsid w:val="00B011B0"/>
    <w:rsid w:val="00B061BC"/>
    <w:rsid w:val="00B07094"/>
    <w:rsid w:val="00B1315B"/>
    <w:rsid w:val="00B1568E"/>
    <w:rsid w:val="00B20A4B"/>
    <w:rsid w:val="00B2411E"/>
    <w:rsid w:val="00B344CB"/>
    <w:rsid w:val="00B41BE7"/>
    <w:rsid w:val="00B43EB7"/>
    <w:rsid w:val="00B47B01"/>
    <w:rsid w:val="00B51141"/>
    <w:rsid w:val="00B525DC"/>
    <w:rsid w:val="00B544FD"/>
    <w:rsid w:val="00B700B0"/>
    <w:rsid w:val="00B76C23"/>
    <w:rsid w:val="00B83198"/>
    <w:rsid w:val="00B85A63"/>
    <w:rsid w:val="00B86550"/>
    <w:rsid w:val="00B86927"/>
    <w:rsid w:val="00B8711E"/>
    <w:rsid w:val="00B959F3"/>
    <w:rsid w:val="00B966DE"/>
    <w:rsid w:val="00BA3E41"/>
    <w:rsid w:val="00BA558F"/>
    <w:rsid w:val="00BB7BCE"/>
    <w:rsid w:val="00BC0A7B"/>
    <w:rsid w:val="00BD18FE"/>
    <w:rsid w:val="00BD3C26"/>
    <w:rsid w:val="00BE70F7"/>
    <w:rsid w:val="00BF0862"/>
    <w:rsid w:val="00BF3A5E"/>
    <w:rsid w:val="00BF73B3"/>
    <w:rsid w:val="00BF7718"/>
    <w:rsid w:val="00C0246E"/>
    <w:rsid w:val="00C05DA9"/>
    <w:rsid w:val="00C07185"/>
    <w:rsid w:val="00C07D25"/>
    <w:rsid w:val="00C139A7"/>
    <w:rsid w:val="00C13F61"/>
    <w:rsid w:val="00C1487D"/>
    <w:rsid w:val="00C16D87"/>
    <w:rsid w:val="00C20EB8"/>
    <w:rsid w:val="00C24E28"/>
    <w:rsid w:val="00C271D0"/>
    <w:rsid w:val="00C34E30"/>
    <w:rsid w:val="00C3595A"/>
    <w:rsid w:val="00C40445"/>
    <w:rsid w:val="00C538D7"/>
    <w:rsid w:val="00C57F43"/>
    <w:rsid w:val="00C61137"/>
    <w:rsid w:val="00C734C9"/>
    <w:rsid w:val="00C75341"/>
    <w:rsid w:val="00C76427"/>
    <w:rsid w:val="00C83025"/>
    <w:rsid w:val="00C83112"/>
    <w:rsid w:val="00C863D1"/>
    <w:rsid w:val="00C92D4D"/>
    <w:rsid w:val="00C95310"/>
    <w:rsid w:val="00CA3B61"/>
    <w:rsid w:val="00CA402B"/>
    <w:rsid w:val="00CB1F52"/>
    <w:rsid w:val="00CB616E"/>
    <w:rsid w:val="00CC066C"/>
    <w:rsid w:val="00CC100C"/>
    <w:rsid w:val="00CC1776"/>
    <w:rsid w:val="00CC3A52"/>
    <w:rsid w:val="00CC64A3"/>
    <w:rsid w:val="00CC7FA2"/>
    <w:rsid w:val="00CD268B"/>
    <w:rsid w:val="00CE382C"/>
    <w:rsid w:val="00CF1A7F"/>
    <w:rsid w:val="00CF34BD"/>
    <w:rsid w:val="00CF3855"/>
    <w:rsid w:val="00CF4C58"/>
    <w:rsid w:val="00CF5CCB"/>
    <w:rsid w:val="00CF66A5"/>
    <w:rsid w:val="00D039D1"/>
    <w:rsid w:val="00D16920"/>
    <w:rsid w:val="00D2063A"/>
    <w:rsid w:val="00D31318"/>
    <w:rsid w:val="00D324D0"/>
    <w:rsid w:val="00D33AF6"/>
    <w:rsid w:val="00D368C0"/>
    <w:rsid w:val="00D36AC8"/>
    <w:rsid w:val="00D42A2E"/>
    <w:rsid w:val="00D43ABC"/>
    <w:rsid w:val="00D51CDB"/>
    <w:rsid w:val="00D53CB7"/>
    <w:rsid w:val="00D55F58"/>
    <w:rsid w:val="00D77857"/>
    <w:rsid w:val="00D86088"/>
    <w:rsid w:val="00D91F73"/>
    <w:rsid w:val="00D923D0"/>
    <w:rsid w:val="00D93A9C"/>
    <w:rsid w:val="00D93E1A"/>
    <w:rsid w:val="00DA5C07"/>
    <w:rsid w:val="00DB0F4C"/>
    <w:rsid w:val="00DB59CB"/>
    <w:rsid w:val="00DC0C67"/>
    <w:rsid w:val="00DC443C"/>
    <w:rsid w:val="00DD1475"/>
    <w:rsid w:val="00DD5E37"/>
    <w:rsid w:val="00DE2D2C"/>
    <w:rsid w:val="00DE2FEB"/>
    <w:rsid w:val="00DF35CB"/>
    <w:rsid w:val="00DF3CA7"/>
    <w:rsid w:val="00DF3D5D"/>
    <w:rsid w:val="00DF7056"/>
    <w:rsid w:val="00E01F0E"/>
    <w:rsid w:val="00E051F0"/>
    <w:rsid w:val="00E14339"/>
    <w:rsid w:val="00E16A8A"/>
    <w:rsid w:val="00E21917"/>
    <w:rsid w:val="00E22541"/>
    <w:rsid w:val="00E23ACD"/>
    <w:rsid w:val="00E27B03"/>
    <w:rsid w:val="00E3753B"/>
    <w:rsid w:val="00E4611D"/>
    <w:rsid w:val="00E5309D"/>
    <w:rsid w:val="00E55204"/>
    <w:rsid w:val="00E56B0A"/>
    <w:rsid w:val="00E60B1B"/>
    <w:rsid w:val="00E636B9"/>
    <w:rsid w:val="00E71BF9"/>
    <w:rsid w:val="00E72953"/>
    <w:rsid w:val="00E7371A"/>
    <w:rsid w:val="00E75D3B"/>
    <w:rsid w:val="00E80052"/>
    <w:rsid w:val="00E83F21"/>
    <w:rsid w:val="00E859D1"/>
    <w:rsid w:val="00E870AF"/>
    <w:rsid w:val="00E956EF"/>
    <w:rsid w:val="00EB0399"/>
    <w:rsid w:val="00EB1957"/>
    <w:rsid w:val="00EB3B33"/>
    <w:rsid w:val="00EB3F0B"/>
    <w:rsid w:val="00EB53E4"/>
    <w:rsid w:val="00EB6067"/>
    <w:rsid w:val="00EB66AC"/>
    <w:rsid w:val="00ED520D"/>
    <w:rsid w:val="00ED6485"/>
    <w:rsid w:val="00ED6987"/>
    <w:rsid w:val="00EE058B"/>
    <w:rsid w:val="00EE0B99"/>
    <w:rsid w:val="00EE0CE7"/>
    <w:rsid w:val="00EE4E13"/>
    <w:rsid w:val="00EF0131"/>
    <w:rsid w:val="00EF329F"/>
    <w:rsid w:val="00EF3707"/>
    <w:rsid w:val="00EF5C01"/>
    <w:rsid w:val="00EF665D"/>
    <w:rsid w:val="00F00613"/>
    <w:rsid w:val="00F00858"/>
    <w:rsid w:val="00F062FF"/>
    <w:rsid w:val="00F07FE8"/>
    <w:rsid w:val="00F10B4E"/>
    <w:rsid w:val="00F36D20"/>
    <w:rsid w:val="00F465F6"/>
    <w:rsid w:val="00F519AE"/>
    <w:rsid w:val="00F52309"/>
    <w:rsid w:val="00F5304A"/>
    <w:rsid w:val="00F60C75"/>
    <w:rsid w:val="00F64268"/>
    <w:rsid w:val="00F65C50"/>
    <w:rsid w:val="00F74AF4"/>
    <w:rsid w:val="00F75996"/>
    <w:rsid w:val="00F75A1D"/>
    <w:rsid w:val="00F773E0"/>
    <w:rsid w:val="00F84567"/>
    <w:rsid w:val="00F868FD"/>
    <w:rsid w:val="00F9618C"/>
    <w:rsid w:val="00FB0512"/>
    <w:rsid w:val="00FB0944"/>
    <w:rsid w:val="00FB2F8A"/>
    <w:rsid w:val="00FB3FD0"/>
    <w:rsid w:val="00FB5FB7"/>
    <w:rsid w:val="00FD2671"/>
    <w:rsid w:val="00FD579F"/>
    <w:rsid w:val="00FD6825"/>
    <w:rsid w:val="00FD7F44"/>
    <w:rsid w:val="00FE0064"/>
    <w:rsid w:val="00FE7CA5"/>
    <w:rsid w:val="00FE7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6C66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586D31"/>
    <w:pPr>
      <w:keepNext/>
      <w:tabs>
        <w:tab w:val="left" w:pos="6120"/>
      </w:tabs>
      <w:jc w:val="both"/>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1487D"/>
    <w:rPr>
      <w:rFonts w:ascii="Tahoma" w:hAnsi="Tahoma" w:cs="Tahoma"/>
      <w:sz w:val="16"/>
      <w:szCs w:val="16"/>
    </w:rPr>
  </w:style>
  <w:style w:type="paragraph" w:styleId="a4">
    <w:name w:val="header"/>
    <w:basedOn w:val="a"/>
    <w:link w:val="a5"/>
    <w:uiPriority w:val="99"/>
    <w:rsid w:val="001C57D4"/>
    <w:pPr>
      <w:tabs>
        <w:tab w:val="center" w:pos="4677"/>
        <w:tab w:val="right" w:pos="9355"/>
      </w:tabs>
    </w:pPr>
  </w:style>
  <w:style w:type="character" w:styleId="a6">
    <w:name w:val="page number"/>
    <w:basedOn w:val="a0"/>
    <w:rsid w:val="001C57D4"/>
  </w:style>
  <w:style w:type="paragraph" w:styleId="a7">
    <w:name w:val="footer"/>
    <w:basedOn w:val="a"/>
    <w:rsid w:val="001C57D4"/>
    <w:pPr>
      <w:tabs>
        <w:tab w:val="center" w:pos="4677"/>
        <w:tab w:val="right" w:pos="9355"/>
      </w:tabs>
    </w:pPr>
  </w:style>
  <w:style w:type="paragraph" w:styleId="a8">
    <w:name w:val="List Paragraph"/>
    <w:basedOn w:val="a"/>
    <w:uiPriority w:val="34"/>
    <w:qFormat/>
    <w:rsid w:val="009B130B"/>
    <w:pPr>
      <w:tabs>
        <w:tab w:val="left" w:pos="14040"/>
      </w:tabs>
      <w:suppressAutoHyphens/>
      <w:spacing w:line="200" w:lineRule="atLeast"/>
      <w:ind w:left="720" w:firstLine="709"/>
      <w:contextualSpacing/>
      <w:jc w:val="both"/>
    </w:pPr>
    <w:rPr>
      <w:sz w:val="28"/>
      <w:szCs w:val="28"/>
      <w:shd w:val="clear" w:color="auto" w:fill="FFFFFF"/>
      <w:lang w:eastAsia="ar-SA"/>
    </w:rPr>
  </w:style>
  <w:style w:type="character" w:customStyle="1" w:styleId="30">
    <w:name w:val="Заголовок 3 Знак"/>
    <w:basedOn w:val="a0"/>
    <w:link w:val="3"/>
    <w:rsid w:val="00586D31"/>
    <w:rPr>
      <w:b/>
      <w:sz w:val="24"/>
      <w:szCs w:val="24"/>
    </w:rPr>
  </w:style>
  <w:style w:type="paragraph" w:styleId="a9">
    <w:name w:val="Body Text"/>
    <w:basedOn w:val="a"/>
    <w:link w:val="aa"/>
    <w:rsid w:val="00586D31"/>
    <w:rPr>
      <w:color w:val="000000"/>
    </w:rPr>
  </w:style>
  <w:style w:type="character" w:customStyle="1" w:styleId="aa">
    <w:name w:val="Основной текст Знак"/>
    <w:basedOn w:val="a0"/>
    <w:link w:val="a9"/>
    <w:rsid w:val="00586D31"/>
    <w:rPr>
      <w:color w:val="000000"/>
      <w:sz w:val="24"/>
      <w:szCs w:val="24"/>
    </w:rPr>
  </w:style>
  <w:style w:type="character" w:styleId="ab">
    <w:name w:val="Hyperlink"/>
    <w:uiPriority w:val="99"/>
    <w:rsid w:val="0042520A"/>
    <w:rPr>
      <w:color w:val="0000FF"/>
      <w:u w:val="single"/>
    </w:rPr>
  </w:style>
  <w:style w:type="character" w:customStyle="1" w:styleId="ac">
    <w:name w:val="Гипертекстовая ссылка"/>
    <w:basedOn w:val="a0"/>
    <w:uiPriority w:val="99"/>
    <w:rsid w:val="006C66EE"/>
    <w:rPr>
      <w:color w:val="106BBE"/>
    </w:rPr>
  </w:style>
  <w:style w:type="character" w:customStyle="1" w:styleId="10">
    <w:name w:val="Заголовок 1 Знак"/>
    <w:basedOn w:val="a0"/>
    <w:link w:val="1"/>
    <w:rsid w:val="006C66EE"/>
    <w:rPr>
      <w:rFonts w:asciiTheme="majorHAnsi" w:eastAsiaTheme="majorEastAsia" w:hAnsiTheme="majorHAnsi" w:cstheme="majorBidi"/>
      <w:b/>
      <w:bCs/>
      <w:color w:val="365F91" w:themeColor="accent1" w:themeShade="BF"/>
      <w:sz w:val="28"/>
      <w:szCs w:val="28"/>
    </w:rPr>
  </w:style>
  <w:style w:type="character" w:customStyle="1" w:styleId="a5">
    <w:name w:val="Верхний колонтитул Знак"/>
    <w:basedOn w:val="a0"/>
    <w:link w:val="a4"/>
    <w:uiPriority w:val="99"/>
    <w:rsid w:val="00FB2F8A"/>
    <w:rPr>
      <w:sz w:val="24"/>
      <w:szCs w:val="24"/>
    </w:rPr>
  </w:style>
  <w:style w:type="table" w:styleId="ad">
    <w:name w:val="Table Grid"/>
    <w:basedOn w:val="a1"/>
    <w:uiPriority w:val="59"/>
    <w:rsid w:val="00075C0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d"/>
    <w:uiPriority w:val="59"/>
    <w:rsid w:val="003C0896"/>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6C66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586D31"/>
    <w:pPr>
      <w:keepNext/>
      <w:tabs>
        <w:tab w:val="left" w:pos="6120"/>
      </w:tabs>
      <w:jc w:val="both"/>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1487D"/>
    <w:rPr>
      <w:rFonts w:ascii="Tahoma" w:hAnsi="Tahoma" w:cs="Tahoma"/>
      <w:sz w:val="16"/>
      <w:szCs w:val="16"/>
    </w:rPr>
  </w:style>
  <w:style w:type="paragraph" w:styleId="a4">
    <w:name w:val="header"/>
    <w:basedOn w:val="a"/>
    <w:link w:val="a5"/>
    <w:uiPriority w:val="99"/>
    <w:rsid w:val="001C57D4"/>
    <w:pPr>
      <w:tabs>
        <w:tab w:val="center" w:pos="4677"/>
        <w:tab w:val="right" w:pos="9355"/>
      </w:tabs>
    </w:pPr>
  </w:style>
  <w:style w:type="character" w:styleId="a6">
    <w:name w:val="page number"/>
    <w:basedOn w:val="a0"/>
    <w:rsid w:val="001C57D4"/>
  </w:style>
  <w:style w:type="paragraph" w:styleId="a7">
    <w:name w:val="footer"/>
    <w:basedOn w:val="a"/>
    <w:rsid w:val="001C57D4"/>
    <w:pPr>
      <w:tabs>
        <w:tab w:val="center" w:pos="4677"/>
        <w:tab w:val="right" w:pos="9355"/>
      </w:tabs>
    </w:pPr>
  </w:style>
  <w:style w:type="paragraph" w:styleId="a8">
    <w:name w:val="List Paragraph"/>
    <w:basedOn w:val="a"/>
    <w:uiPriority w:val="34"/>
    <w:qFormat/>
    <w:rsid w:val="009B130B"/>
    <w:pPr>
      <w:tabs>
        <w:tab w:val="left" w:pos="14040"/>
      </w:tabs>
      <w:suppressAutoHyphens/>
      <w:spacing w:line="200" w:lineRule="atLeast"/>
      <w:ind w:left="720" w:firstLine="709"/>
      <w:contextualSpacing/>
      <w:jc w:val="both"/>
    </w:pPr>
    <w:rPr>
      <w:sz w:val="28"/>
      <w:szCs w:val="28"/>
      <w:shd w:val="clear" w:color="auto" w:fill="FFFFFF"/>
      <w:lang w:eastAsia="ar-SA"/>
    </w:rPr>
  </w:style>
  <w:style w:type="character" w:customStyle="1" w:styleId="30">
    <w:name w:val="Заголовок 3 Знак"/>
    <w:basedOn w:val="a0"/>
    <w:link w:val="3"/>
    <w:rsid w:val="00586D31"/>
    <w:rPr>
      <w:b/>
      <w:sz w:val="24"/>
      <w:szCs w:val="24"/>
    </w:rPr>
  </w:style>
  <w:style w:type="paragraph" w:styleId="a9">
    <w:name w:val="Body Text"/>
    <w:basedOn w:val="a"/>
    <w:link w:val="aa"/>
    <w:rsid w:val="00586D31"/>
    <w:rPr>
      <w:color w:val="000000"/>
    </w:rPr>
  </w:style>
  <w:style w:type="character" w:customStyle="1" w:styleId="aa">
    <w:name w:val="Основной текст Знак"/>
    <w:basedOn w:val="a0"/>
    <w:link w:val="a9"/>
    <w:rsid w:val="00586D31"/>
    <w:rPr>
      <w:color w:val="000000"/>
      <w:sz w:val="24"/>
      <w:szCs w:val="24"/>
    </w:rPr>
  </w:style>
  <w:style w:type="character" w:styleId="ab">
    <w:name w:val="Hyperlink"/>
    <w:uiPriority w:val="99"/>
    <w:rsid w:val="0042520A"/>
    <w:rPr>
      <w:color w:val="0000FF"/>
      <w:u w:val="single"/>
    </w:rPr>
  </w:style>
  <w:style w:type="character" w:customStyle="1" w:styleId="ac">
    <w:name w:val="Гипертекстовая ссылка"/>
    <w:basedOn w:val="a0"/>
    <w:uiPriority w:val="99"/>
    <w:rsid w:val="006C66EE"/>
    <w:rPr>
      <w:color w:val="106BBE"/>
    </w:rPr>
  </w:style>
  <w:style w:type="character" w:customStyle="1" w:styleId="10">
    <w:name w:val="Заголовок 1 Знак"/>
    <w:basedOn w:val="a0"/>
    <w:link w:val="1"/>
    <w:rsid w:val="006C66EE"/>
    <w:rPr>
      <w:rFonts w:asciiTheme="majorHAnsi" w:eastAsiaTheme="majorEastAsia" w:hAnsiTheme="majorHAnsi" w:cstheme="majorBidi"/>
      <w:b/>
      <w:bCs/>
      <w:color w:val="365F91" w:themeColor="accent1" w:themeShade="BF"/>
      <w:sz w:val="28"/>
      <w:szCs w:val="28"/>
    </w:rPr>
  </w:style>
  <w:style w:type="character" w:customStyle="1" w:styleId="a5">
    <w:name w:val="Верхний колонтитул Знак"/>
    <w:basedOn w:val="a0"/>
    <w:link w:val="a4"/>
    <w:uiPriority w:val="99"/>
    <w:rsid w:val="00FB2F8A"/>
    <w:rPr>
      <w:sz w:val="24"/>
      <w:szCs w:val="24"/>
    </w:rPr>
  </w:style>
  <w:style w:type="table" w:styleId="ad">
    <w:name w:val="Table Grid"/>
    <w:basedOn w:val="a1"/>
    <w:uiPriority w:val="59"/>
    <w:rsid w:val="00075C0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d"/>
    <w:uiPriority w:val="59"/>
    <w:rsid w:val="003C0896"/>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55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B6C8B-A1C0-4827-83F8-AD4A468CB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7</Pages>
  <Words>3080</Words>
  <Characters>17560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1</Company>
  <LinksUpToDate>false</LinksUpToDate>
  <CharactersWithSpaces>20599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land</dc:creator>
  <cp:lastModifiedBy>Пользователь</cp:lastModifiedBy>
  <cp:revision>43</cp:revision>
  <cp:lastPrinted>2023-01-18T05:16:00Z</cp:lastPrinted>
  <dcterms:created xsi:type="dcterms:W3CDTF">2022-09-21T08:42:00Z</dcterms:created>
  <dcterms:modified xsi:type="dcterms:W3CDTF">2023-01-23T12:17:00Z</dcterms:modified>
</cp:coreProperties>
</file>