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C14531" w:rsidRPr="00C14531" w:rsidRDefault="00C14531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6C2FEA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20</w:t>
      </w:r>
      <w:r w:rsidR="00D6090D">
        <w:rPr>
          <w:rFonts w:ascii="Times New Roman" w:eastAsia="Times New Roman" w:hAnsi="Times New Roman" w:cs="Times New Roman"/>
          <w:lang w:eastAsia="zh-CN"/>
        </w:rPr>
        <w:t>.04.2023</w:t>
      </w:r>
      <w:r w:rsidR="00C14531" w:rsidRPr="00C14531">
        <w:rPr>
          <w:rFonts w:ascii="Times New Roman" w:eastAsia="Times New Roman" w:hAnsi="Times New Roman" w:cs="Times New Roman"/>
          <w:lang w:eastAsia="zh-CN"/>
        </w:rPr>
        <w:t>г.</w:t>
      </w:r>
      <w:r w:rsidR="00C14531" w:rsidRPr="00C1453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№ 157</w:t>
      </w:r>
    </w:p>
    <w:p w:rsidR="00C14531" w:rsidRDefault="00C14531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>село Киевское</w:t>
      </w:r>
    </w:p>
    <w:p w:rsidR="006C2FEA" w:rsidRPr="00C14531" w:rsidRDefault="006C2FEA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1343F" w:rsidRPr="006C2FEA" w:rsidRDefault="001E19BF" w:rsidP="00D6090D">
      <w:pPr>
        <w:ind w:firstLine="0"/>
        <w:jc w:val="center"/>
        <w:rPr>
          <w:rFonts w:ascii="Times New Roman" w:hAnsi="Times New Roman" w:cs="Times New Roman"/>
          <w:b/>
        </w:rPr>
      </w:pPr>
      <w:r w:rsidRPr="006C2FEA">
        <w:rPr>
          <w:rFonts w:ascii="Times New Roman" w:hAnsi="Times New Roman" w:cs="Times New Roman"/>
          <w:b/>
        </w:rPr>
        <w:t>Об утверждении Порядка составления и утверждения отчета о результатах деятельности муниципальных учреждений, подведомственных администрации Киевского сельского поселения Крымского района и об использовании закрепленного за ними муниципального имущества</w:t>
      </w:r>
    </w:p>
    <w:p w:rsidR="00E36F56" w:rsidRDefault="00E36F56" w:rsidP="00E36F56">
      <w:pPr>
        <w:ind w:firstLine="851"/>
        <w:jc w:val="center"/>
        <w:rPr>
          <w:rFonts w:ascii="Times New Roman" w:hAnsi="Times New Roman" w:cs="Times New Roman"/>
        </w:rPr>
      </w:pPr>
    </w:p>
    <w:p w:rsidR="006C2FEA" w:rsidRPr="006C2FEA" w:rsidRDefault="006C2FEA" w:rsidP="00E36F56">
      <w:pPr>
        <w:ind w:firstLine="851"/>
        <w:jc w:val="center"/>
        <w:rPr>
          <w:rFonts w:ascii="Times New Roman" w:hAnsi="Times New Roman" w:cs="Times New Roman"/>
        </w:rPr>
      </w:pP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proofErr w:type="gramStart"/>
      <w:r w:rsidRPr="006C2FEA">
        <w:rPr>
          <w:rFonts w:ascii="Times New Roman" w:eastAsia="Times New Roman" w:hAnsi="Times New Roman" w:cs="Times New Roman"/>
        </w:rPr>
        <w:t xml:space="preserve">В соответствии </w:t>
      </w:r>
      <w:r w:rsidRPr="006C2FEA">
        <w:rPr>
          <w:rFonts w:ascii="Times New Roman" w:eastAsia="Times New Roman" w:hAnsi="Times New Roman" w:cs="Times New Roman"/>
          <w:shd w:val="clear" w:color="auto" w:fill="FFFFFF"/>
        </w:rPr>
        <w:t>с </w:t>
      </w:r>
      <w:hyperlink r:id="rId6" w:anchor="/document/10105879/entry/323310" w:history="1">
        <w:r w:rsidRPr="006C2FEA">
          <w:rPr>
            <w:rFonts w:ascii="Times New Roman" w:eastAsia="Times New Roman" w:hAnsi="Times New Roman" w:cs="Times New Roman"/>
            <w:shd w:val="clear" w:color="auto" w:fill="FFFFFF"/>
          </w:rPr>
          <w:t>подпунктом 10 пункта 3.3 статьи 32</w:t>
        </w:r>
      </w:hyperlink>
      <w:r w:rsidRPr="006C2FEA">
        <w:rPr>
          <w:rFonts w:ascii="Times New Roman" w:eastAsia="Times New Roman" w:hAnsi="Times New Roman" w:cs="Times New Roman"/>
          <w:shd w:val="clear" w:color="auto" w:fill="FFFFFF"/>
        </w:rPr>
        <w:t xml:space="preserve"> Федерального закона от 12 января 1996 года № 7-ФЗ «О некоммерческих организациях», </w:t>
      </w:r>
      <w:r w:rsidRPr="006C2FEA">
        <w:rPr>
          <w:rFonts w:ascii="Times New Roman" w:eastAsia="Times New Roman" w:hAnsi="Times New Roman" w:cs="Times New Roman"/>
        </w:rPr>
        <w:t>приказом Министерства финансов Российской Федерации от 2 ноября 2021 года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в целях актуализации порядка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</w:t>
      </w:r>
      <w:r w:rsidRPr="006C2FEA">
        <w:rPr>
          <w:rFonts w:ascii="Times New Roman" w:eastAsia="Times New Roman" w:hAnsi="Times New Roman" w:cs="Times New Roman"/>
          <w:shd w:val="clear" w:color="auto" w:fill="FFFFFF"/>
        </w:rPr>
        <w:t xml:space="preserve">составления и утверждения отчета о результатах деятельности  муниципальных учреждений и об использовании закрепленного за ними имущества, </w:t>
      </w:r>
      <w:proofErr w:type="gramStart"/>
      <w:r w:rsidRPr="006C2FEA">
        <w:rPr>
          <w:rFonts w:ascii="Times New Roman" w:eastAsia="Times New Roman" w:hAnsi="Times New Roman" w:cs="Times New Roman"/>
        </w:rPr>
        <w:t>п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о с т а н о в л я ю:</w:t>
      </w: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1. Утвердить Порядок составления и утверждения отчета о результатах деятельности муниципальных учреждений, подведомственных администрации Киевского сельского поселения Крымского района и об использовании закрепленного за ними муниципального имущества (приложение № 1).</w:t>
      </w: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2. Утвердить типовую форму отчета о результатах деятельности муниципального учреждения, подведомственного администрации Киевского сельского поселения Крымского района и об использовании закрепленного за ними муниципального имущества (приложение № 2). </w:t>
      </w: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3. Постановление администрации Киевского сельского поселения Крымского район</w:t>
      </w:r>
      <w:r w:rsidR="003D72C6">
        <w:rPr>
          <w:rFonts w:ascii="Times New Roman" w:eastAsia="Times New Roman" w:hAnsi="Times New Roman" w:cs="Times New Roman"/>
        </w:rPr>
        <w:t>а от 23 янва</w:t>
      </w:r>
      <w:bookmarkStart w:id="0" w:name="_GoBack"/>
      <w:bookmarkEnd w:id="0"/>
      <w:r w:rsidR="003D72C6">
        <w:rPr>
          <w:rFonts w:ascii="Times New Roman" w:eastAsia="Times New Roman" w:hAnsi="Times New Roman" w:cs="Times New Roman"/>
        </w:rPr>
        <w:t>ря 2023 года № 8</w:t>
      </w:r>
      <w:r w:rsidRPr="006C2FEA">
        <w:rPr>
          <w:rFonts w:ascii="Times New Roman" w:eastAsia="Times New Roman" w:hAnsi="Times New Roman" w:cs="Times New Roman"/>
        </w:rPr>
        <w:t xml:space="preserve"> </w:t>
      </w:r>
      <w:r w:rsidRPr="006C2FEA">
        <w:rPr>
          <w:rFonts w:ascii="Times New Roman" w:eastAsia="Times New Roman" w:hAnsi="Times New Roman" w:cs="Times New Roman"/>
          <w:shd w:val="clear" w:color="auto" w:fill="FFFFFF"/>
        </w:rPr>
        <w:t>«Об утверждении Порядка составления и утверждения отчета о результатах деятельности муниципальных учреждений Киевского сельского поселения Крымского района  и об использовании закрепленного за ними муниципального имущества» признать утратившим силу.</w:t>
      </w:r>
      <w:r w:rsidRPr="006C2FEA">
        <w:rPr>
          <w:rFonts w:ascii="Times New Roman" w:eastAsia="Times New Roman" w:hAnsi="Times New Roman" w:cs="Times New Roman"/>
        </w:rPr>
        <w:t xml:space="preserve"> </w:t>
      </w: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4. Главному специалисту администрации Киевского сельского поселения Крымского района </w:t>
      </w:r>
      <w:proofErr w:type="spellStart"/>
      <w:r w:rsidRPr="006C2FEA">
        <w:rPr>
          <w:rFonts w:ascii="Times New Roman" w:eastAsia="Times New Roman" w:hAnsi="Times New Roman" w:cs="Times New Roman"/>
        </w:rPr>
        <w:t>З.А.Гавриловой</w:t>
      </w:r>
      <w:proofErr w:type="spellEnd"/>
      <w:r w:rsidRPr="006C2FEA">
        <w:rPr>
          <w:rFonts w:ascii="Times New Roman" w:eastAsia="Times New Roman" w:hAnsi="Times New Roman" w:cs="Times New Roman"/>
        </w:rPr>
        <w:t xml:space="preserve"> настоящее постановление разместить на официальном сайте администрации Киевского сельского поселения Крымского района в сети Интернет.</w:t>
      </w: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5. </w:t>
      </w:r>
      <w:proofErr w:type="gramStart"/>
      <w:r w:rsidRPr="006C2FEA">
        <w:rPr>
          <w:rFonts w:ascii="Times New Roman" w:eastAsia="Times New Roman" w:hAnsi="Times New Roman" w:cs="Times New Roman"/>
        </w:rPr>
        <w:t>Контроль за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выполнением настоящего постановления оставляю за собой.  </w:t>
      </w:r>
    </w:p>
    <w:p w:rsidR="001E19BF" w:rsidRPr="006C2FEA" w:rsidRDefault="001E19BF" w:rsidP="001E19B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6. Постановление вступает в силу со дня подписания и распространяется на правоотношения, возникшие с 18 марта 2023 года.</w:t>
      </w:r>
    </w:p>
    <w:p w:rsidR="001E19BF" w:rsidRDefault="001E19BF" w:rsidP="00C145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6C2FEA" w:rsidRDefault="006C2FEA" w:rsidP="00C145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6C2FEA" w:rsidRPr="006C2FEA" w:rsidRDefault="006C2FEA" w:rsidP="00C145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C14531" w:rsidRPr="006C2FEA" w:rsidRDefault="00C14531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6C2FEA">
        <w:rPr>
          <w:rFonts w:ascii="Times New Roman" w:eastAsiaTheme="minorHAnsi" w:hAnsi="Times New Roman" w:cs="Times New Roman"/>
          <w:lang w:eastAsia="en-US"/>
        </w:rPr>
        <w:t>Глава Киевского сельского поселения</w:t>
      </w:r>
    </w:p>
    <w:p w:rsidR="00E36F56" w:rsidRPr="006C2FEA" w:rsidRDefault="00C14531" w:rsidP="007C2BC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6C2FEA">
        <w:rPr>
          <w:rFonts w:ascii="Times New Roman" w:eastAsiaTheme="minorHAnsi" w:hAnsi="Times New Roman" w:cs="Times New Roman"/>
          <w:lang w:eastAsia="en-US"/>
        </w:rPr>
        <w:t>Крымского района</w:t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="007C2BCA" w:rsidRPr="006C2FEA">
        <w:rPr>
          <w:rFonts w:ascii="Times New Roman" w:eastAsiaTheme="minorHAnsi" w:hAnsi="Times New Roman" w:cs="Times New Roman"/>
          <w:lang w:eastAsia="en-US"/>
        </w:rPr>
        <w:tab/>
      </w:r>
      <w:r w:rsidRPr="006C2FEA">
        <w:rPr>
          <w:rFonts w:ascii="Times New Roman" w:eastAsiaTheme="minorHAnsi" w:hAnsi="Times New Roman" w:cs="Times New Roman"/>
          <w:lang w:eastAsia="en-US"/>
        </w:rPr>
        <w:t>Б.С.Шатун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E36F56" w:rsidRPr="006C2FEA" w:rsidTr="00E96AA2">
        <w:tc>
          <w:tcPr>
            <w:tcW w:w="4924" w:type="dxa"/>
          </w:tcPr>
          <w:p w:rsidR="00E36F56" w:rsidRPr="006C2FEA" w:rsidRDefault="00E36F56" w:rsidP="00E96AA2">
            <w:pPr>
              <w:ind w:firstLine="0"/>
            </w:pPr>
          </w:p>
        </w:tc>
        <w:tc>
          <w:tcPr>
            <w:tcW w:w="4924" w:type="dxa"/>
          </w:tcPr>
          <w:p w:rsidR="001E19BF" w:rsidRPr="006C2FEA" w:rsidRDefault="001E19BF" w:rsidP="00E96AA2">
            <w:pPr>
              <w:ind w:firstLine="0"/>
            </w:pPr>
          </w:p>
          <w:p w:rsidR="001E19BF" w:rsidRPr="006C2FEA" w:rsidRDefault="001E19BF" w:rsidP="00E96AA2">
            <w:pPr>
              <w:ind w:firstLine="0"/>
            </w:pPr>
          </w:p>
          <w:p w:rsidR="00E36F56" w:rsidRPr="006C2FEA" w:rsidRDefault="00E36F56" w:rsidP="00E96AA2">
            <w:pPr>
              <w:ind w:firstLine="0"/>
            </w:pPr>
            <w:r w:rsidRPr="006C2FEA">
              <w:lastRenderedPageBreak/>
              <w:t>ПРИЛОЖЕНИЕ</w:t>
            </w:r>
          </w:p>
          <w:p w:rsidR="00E36F56" w:rsidRPr="006C2FEA" w:rsidRDefault="00E36F56" w:rsidP="00E96AA2">
            <w:pPr>
              <w:ind w:firstLine="0"/>
            </w:pPr>
            <w:r w:rsidRPr="006C2FEA">
              <w:t>к постановлению администрации</w:t>
            </w:r>
          </w:p>
          <w:p w:rsidR="00E36F56" w:rsidRPr="006C2FEA" w:rsidRDefault="00C14531" w:rsidP="00E96AA2">
            <w:pPr>
              <w:ind w:firstLine="0"/>
            </w:pPr>
            <w:r w:rsidRPr="006C2FEA">
              <w:t>Киевского</w:t>
            </w:r>
            <w:r w:rsidR="00E36F56" w:rsidRPr="006C2FEA">
              <w:t xml:space="preserve"> сельского поселения</w:t>
            </w:r>
            <w:r w:rsidR="007C2BCA" w:rsidRPr="006C2FEA">
              <w:t xml:space="preserve"> </w:t>
            </w:r>
          </w:p>
          <w:p w:rsidR="00E36F56" w:rsidRPr="006C2FEA" w:rsidRDefault="00E36F56" w:rsidP="00E96AA2">
            <w:pPr>
              <w:ind w:firstLine="0"/>
            </w:pPr>
            <w:r w:rsidRPr="006C2FEA">
              <w:t>Крымского района</w:t>
            </w:r>
          </w:p>
          <w:p w:rsidR="00E36F56" w:rsidRPr="006C2FEA" w:rsidRDefault="006C2FEA" w:rsidP="00E96AA2">
            <w:pPr>
              <w:ind w:firstLine="0"/>
            </w:pPr>
            <w:r w:rsidRPr="006C2FEA">
              <w:t>от 20.04.2023г. № 157</w:t>
            </w:r>
          </w:p>
        </w:tc>
      </w:tr>
    </w:tbl>
    <w:p w:rsidR="00E36F56" w:rsidRPr="006C2FEA" w:rsidRDefault="00E36F56" w:rsidP="007C2BCA">
      <w:pPr>
        <w:ind w:firstLine="0"/>
        <w:rPr>
          <w:rFonts w:ascii="Times New Roman" w:hAnsi="Times New Roman" w:cs="Times New Roman"/>
        </w:rPr>
      </w:pPr>
    </w:p>
    <w:p w:rsidR="001E19BF" w:rsidRPr="006C2FEA" w:rsidRDefault="001E19BF" w:rsidP="001E19BF">
      <w:pPr>
        <w:ind w:firstLine="0"/>
        <w:jc w:val="center"/>
        <w:rPr>
          <w:rFonts w:ascii="Times New Roman" w:hAnsi="Times New Roman" w:cs="Times New Roman"/>
          <w:b/>
        </w:rPr>
      </w:pPr>
      <w:r w:rsidRPr="006C2FEA">
        <w:rPr>
          <w:rFonts w:ascii="Times New Roman" w:hAnsi="Times New Roman" w:cs="Times New Roman"/>
          <w:b/>
        </w:rPr>
        <w:t>Порядок составления и утверждения отчета о результатах деятельности муниципальных учреждений, подведомственных администрации Киевского сельского поселения Крымского района и об использовании закрепленного за ними муниципального имущества</w:t>
      </w:r>
    </w:p>
    <w:p w:rsidR="001E19BF" w:rsidRPr="006C2FEA" w:rsidRDefault="001E19BF" w:rsidP="001E19BF">
      <w:pPr>
        <w:ind w:firstLine="0"/>
        <w:jc w:val="center"/>
        <w:rPr>
          <w:rFonts w:ascii="Times New Roman" w:hAnsi="Times New Roman" w:cs="Times New Roman"/>
          <w:b/>
        </w:rPr>
      </w:pPr>
    </w:p>
    <w:p w:rsidR="001E19BF" w:rsidRPr="006C2FEA" w:rsidRDefault="001E19BF" w:rsidP="001E19BF">
      <w:pPr>
        <w:ind w:firstLine="0"/>
        <w:jc w:val="center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1. Общие положения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</w:p>
    <w:p w:rsidR="001E19BF" w:rsidRPr="006C2FEA" w:rsidRDefault="001E19BF" w:rsidP="001E19BF">
      <w:pPr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 xml:space="preserve">1. Настоящий Порядок составления и утверждения отчета о результатах деятельности муниципальных учреждений, подведомственных администрации Киевского сельского поселения Крымского района и об использовании закрепленного за ними муниципального имущества (далее - Порядок) разработан в целях контроля эффективности деятельности муниципальных учреждений, подведомственных администрации.  </w:t>
      </w:r>
    </w:p>
    <w:p w:rsidR="001E19BF" w:rsidRPr="006C2FEA" w:rsidRDefault="001E19BF" w:rsidP="001E19BF">
      <w:pPr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Порядок устанавливает  требования к составлению и утверждению отчета о результатах деятельности муниципальных учреждений, находящихся в ведении администрации Киевского сельского поселения Крымского района, и об использовании закреплённого за ними муниципального имущества (далее - отчёт).</w:t>
      </w:r>
    </w:p>
    <w:p w:rsidR="001E19BF" w:rsidRPr="006C2FEA" w:rsidRDefault="001E19BF" w:rsidP="001E19BF">
      <w:pPr>
        <w:rPr>
          <w:rFonts w:ascii="Times New Roman" w:hAnsi="Times New Roman" w:cs="Times New Roman"/>
        </w:rPr>
      </w:pPr>
      <w:proofErr w:type="gramStart"/>
      <w:r w:rsidRPr="006C2FEA">
        <w:rPr>
          <w:rFonts w:ascii="Times New Roman" w:hAnsi="Times New Roman" w:cs="Times New Roman"/>
        </w:rPr>
        <w:t>Отчет составляется в соответствии с настоящими порядком муниципальными автономными, бюджетными и казенными учреждениями, (далее - учреждение) в порядке, утвержденном соответственно органами местного самоуправления, осуществляющими функции и полномочия учредителя в отношении бюджетных и автономных учреждений, органами местного самоуправления, осуществляющими бюджетные полномочия главного распорядителя бюджетных средств, в ведении которых находятся казенные учреждения с учетом требований законодательства Российской Федерации о защите государственной тайны.</w:t>
      </w:r>
      <w:proofErr w:type="gramEnd"/>
    </w:p>
    <w:p w:rsidR="001E19BF" w:rsidRPr="006C2FEA" w:rsidRDefault="001E19BF" w:rsidP="001E19BF">
      <w:pPr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 xml:space="preserve">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</w:t>
      </w:r>
      <w:hyperlink r:id="rId7" w:history="1"/>
      <w:r w:rsidRPr="006C2FEA">
        <w:rPr>
          <w:rFonts w:ascii="Times New Roman" w:hAnsi="Times New Roman" w:cs="Times New Roman"/>
        </w:rPr>
        <w:t xml:space="preserve"> Правительства Российской Федерации от 18 октября 2007 года № 684. </w:t>
      </w:r>
    </w:p>
    <w:p w:rsidR="001E19BF" w:rsidRPr="006C2FEA" w:rsidRDefault="001E19BF" w:rsidP="001E19BF">
      <w:pPr>
        <w:rPr>
          <w:rFonts w:ascii="Times New Roman" w:hAnsi="Times New Roman" w:cs="Times New Roman"/>
        </w:rPr>
      </w:pPr>
    </w:p>
    <w:p w:rsidR="001E19BF" w:rsidRPr="006C2FEA" w:rsidRDefault="001E19BF" w:rsidP="001E19BF">
      <w:pPr>
        <w:ind w:firstLine="0"/>
        <w:jc w:val="center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 Требования к отчету</w:t>
      </w:r>
    </w:p>
    <w:p w:rsidR="001E19BF" w:rsidRPr="006C2FEA" w:rsidRDefault="001E19BF" w:rsidP="001E19BF">
      <w:pPr>
        <w:ind w:firstLine="0"/>
        <w:jc w:val="center"/>
        <w:rPr>
          <w:rFonts w:ascii="Times New Roman" w:hAnsi="Times New Roman" w:cs="Times New Roman"/>
        </w:rPr>
      </w:pP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2.1. Муниципальные учреждения (далее - Учреждения), составляют отчет по форме согласно приложению к настоящему Порядку.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 xml:space="preserve">2.2. Отчет составляется в валюте Российской Федерации (в части показателей в денежном выражении) по состоянию на 1 января года, следующего за </w:t>
      </w:r>
      <w:proofErr w:type="gramStart"/>
      <w:r w:rsidRPr="006C2FEA">
        <w:rPr>
          <w:rFonts w:ascii="Times New Roman" w:hAnsi="Times New Roman" w:cs="Times New Roman"/>
        </w:rPr>
        <w:t>отчетным</w:t>
      </w:r>
      <w:proofErr w:type="gramEnd"/>
      <w:r w:rsidRPr="006C2FEA">
        <w:rPr>
          <w:rFonts w:ascii="Times New Roman" w:hAnsi="Times New Roman" w:cs="Times New Roman"/>
        </w:rPr>
        <w:t>.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2.3. </w:t>
      </w:r>
      <w:proofErr w:type="gramStart"/>
      <w:r w:rsidRPr="006C2FEA">
        <w:rPr>
          <w:rFonts w:ascii="Times New Roman" w:hAnsi="Times New Roman" w:cs="Times New Roman"/>
        </w:rPr>
        <w:t>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коды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образований.</w:t>
      </w:r>
      <w:proofErr w:type="gramEnd"/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2.4. Отчет учреждения составляется в разрезе следующих разделов: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раздел 1 «Результаты деятельности»;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раздел 2 «Использование имущества, закрепленного за учреждением»;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lastRenderedPageBreak/>
        <w:t>- раздел 3 «Эффективность деятельности».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2.5. В разделе 1 «Результаты деятельности» указываются: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отчет о выполнении муниципального задания (при его наличии) на оказание муниципальных услуг (выполнение работ) (далее - муниципальное задание);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</w:t>
      </w:r>
      <w:r w:rsidRPr="006C2FEA">
        <w:rPr>
          <w:rFonts w:ascii="Times New Roman" w:hAnsi="Times New Roman" w:cs="Times New Roman"/>
          <w:shd w:val="clear" w:color="auto" w:fill="FFFFFF"/>
        </w:rPr>
        <w:t xml:space="preserve">сведения о поступлениях и выплатах учреждения, </w:t>
      </w:r>
      <w:r w:rsidRPr="006C2FEA">
        <w:rPr>
          <w:rFonts w:ascii="Times New Roman" w:hAnsi="Times New Roman" w:cs="Times New Roman"/>
        </w:rPr>
        <w:t>формируемые в соответствии с пунктом 3.3.1  настоящего Порядка;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сведения об оказываемых услугах, выполняемых работах сверх установленного муниципального задания, формируемые в соответствии с пунктом 3.2 настоящего Порядка;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</w:t>
      </w:r>
      <w:r w:rsidRPr="006C2FEA">
        <w:rPr>
          <w:rFonts w:ascii="Times New Roman" w:hAnsi="Times New Roman" w:cs="Times New Roman"/>
          <w:shd w:val="clear" w:color="auto" w:fill="FFFFFF"/>
        </w:rPr>
        <w:t>сведения о кредиторской задолженности и обязательствах учреждения,</w:t>
      </w:r>
    </w:p>
    <w:p w:rsidR="001E19BF" w:rsidRPr="006C2FEA" w:rsidRDefault="001E19BF" w:rsidP="001E19BF">
      <w:pPr>
        <w:ind w:firstLine="0"/>
        <w:rPr>
          <w:rFonts w:ascii="Times New Roman" w:hAnsi="Times New Roman" w:cs="Times New Roman"/>
        </w:rPr>
      </w:pPr>
      <w:proofErr w:type="gramStart"/>
      <w:r w:rsidRPr="006C2FEA">
        <w:rPr>
          <w:rFonts w:ascii="Times New Roman" w:hAnsi="Times New Roman" w:cs="Times New Roman"/>
        </w:rPr>
        <w:t>формируемые</w:t>
      </w:r>
      <w:proofErr w:type="gramEnd"/>
      <w:r w:rsidRPr="006C2FEA">
        <w:rPr>
          <w:rFonts w:ascii="Times New Roman" w:hAnsi="Times New Roman" w:cs="Times New Roman"/>
        </w:rPr>
        <w:t xml:space="preserve"> в соответствии с пунктом 3.3 настоящего Порядка;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сведения о просроченной кредиторской задолженности, формируемые в соответствии с пунктом 3.3.1 настоящего Порядка;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</w:t>
      </w:r>
      <w:r w:rsidRPr="006C2FEA">
        <w:rPr>
          <w:rFonts w:ascii="Times New Roman" w:hAnsi="Times New Roman" w:cs="Times New Roman"/>
          <w:shd w:val="clear" w:color="auto" w:fill="FFFFFF"/>
        </w:rPr>
        <w:t>сведения о кредиторской задолженности и обязательствах учреждения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сведения о задолженности по ущербу, недостачам, хищениям денежных средств и материальных ценностей, формируемые в соответствии с пунктом 3.4 настоящего Порядка;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сведения о численности сотрудников и оплате труда, формируемые в соответствии с пунктом 3.5 настоящего Порядка;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- сведения о счетах учреждения, открытых в кредитных организациях, формируемые в соответствии с пунктом 3.6 настоящего Порядка (в случае отсутствия открытых счетов в кредитных организациях сведения не предоставляются);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2.6. В разделе 2 «Использование имущества, закрепленного за учреждением» указываются: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  <w:spacing w:val="-1"/>
        </w:rPr>
        <w:t xml:space="preserve">- сведения о недвижимом имуществе, за исключением земельных участков (далее - сведения о </w:t>
      </w:r>
      <w:r w:rsidRPr="006C2FEA">
        <w:rPr>
          <w:rFonts w:ascii="Times New Roman" w:eastAsia="Times New Roman" w:hAnsi="Times New Roman" w:cs="Times New Roman"/>
        </w:rPr>
        <w:t xml:space="preserve">недвижимом имуществе), закрепленном на праве оперативного управления, формируемые в соответствии с пунктом 3.7 </w:t>
      </w:r>
      <w:r w:rsidRPr="006C2FEA">
        <w:rPr>
          <w:rFonts w:ascii="Times New Roman" w:hAnsi="Times New Roman" w:cs="Times New Roman"/>
        </w:rPr>
        <w:t>настоящего Порядка</w:t>
      </w:r>
      <w:r w:rsidRPr="006C2FEA">
        <w:rPr>
          <w:rFonts w:ascii="Times New Roman" w:eastAsia="Times New Roman" w:hAnsi="Times New Roman" w:cs="Times New Roman"/>
        </w:rPr>
        <w:t>;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- 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 3.8 </w:t>
      </w:r>
      <w:r w:rsidRPr="006C2FEA">
        <w:rPr>
          <w:rFonts w:ascii="Times New Roman" w:hAnsi="Times New Roman" w:cs="Times New Roman"/>
        </w:rPr>
        <w:t>настоящего Порядка</w:t>
      </w:r>
      <w:r w:rsidRPr="006C2FEA">
        <w:rPr>
          <w:rFonts w:ascii="Times New Roman" w:eastAsia="Times New Roman" w:hAnsi="Times New Roman" w:cs="Times New Roman"/>
        </w:rPr>
        <w:t>;</w:t>
      </w:r>
    </w:p>
    <w:p w:rsidR="001E19BF" w:rsidRPr="006C2FEA" w:rsidRDefault="001E19BF" w:rsidP="001E19BF">
      <w:pPr>
        <w:shd w:val="clear" w:color="auto" w:fill="FFFFFF"/>
        <w:ind w:right="10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- сведения о недвижимом имуществе, используемом по договору аренды, формируемые в соответствии с пунктом 3.9 </w:t>
      </w:r>
      <w:r w:rsidRPr="006C2FEA">
        <w:rPr>
          <w:rFonts w:ascii="Times New Roman" w:hAnsi="Times New Roman" w:cs="Times New Roman"/>
        </w:rPr>
        <w:t>настоящего Порядка</w:t>
      </w:r>
      <w:r w:rsidRPr="006C2FEA">
        <w:rPr>
          <w:rFonts w:ascii="Times New Roman" w:eastAsia="Times New Roman" w:hAnsi="Times New Roman" w:cs="Times New Roman"/>
        </w:rPr>
        <w:t>;</w:t>
      </w:r>
    </w:p>
    <w:p w:rsidR="001E19BF" w:rsidRPr="006C2FEA" w:rsidRDefault="001E19BF" w:rsidP="001E19BF">
      <w:pPr>
        <w:shd w:val="clear" w:color="auto" w:fill="FFFFFF"/>
        <w:ind w:right="14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- сведения о недвижимом имуществе, используемом по договору безвозмездного пользования (договору ссуды), формируемые в соответствии с пунктом 3.10 </w:t>
      </w:r>
      <w:r w:rsidRPr="006C2FEA">
        <w:rPr>
          <w:rFonts w:ascii="Times New Roman" w:hAnsi="Times New Roman" w:cs="Times New Roman"/>
        </w:rPr>
        <w:t>настоящего Порядка</w:t>
      </w:r>
      <w:r w:rsidRPr="006C2FEA">
        <w:rPr>
          <w:rFonts w:ascii="Times New Roman" w:eastAsia="Times New Roman" w:hAnsi="Times New Roman" w:cs="Times New Roman"/>
        </w:rPr>
        <w:t>;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- сведения об особо ценном движимом имуществе (за исключением транспортных средств), формируемые в соответствии с пунктом 3.11</w:t>
      </w:r>
      <w:r w:rsidRPr="006C2FEA">
        <w:rPr>
          <w:rFonts w:ascii="Times New Roman" w:hAnsi="Times New Roman" w:cs="Times New Roman"/>
        </w:rPr>
        <w:t>настоящего Порядка</w:t>
      </w:r>
      <w:r w:rsidRPr="006C2FEA">
        <w:rPr>
          <w:rFonts w:ascii="Times New Roman" w:eastAsia="Times New Roman" w:hAnsi="Times New Roman" w:cs="Times New Roman"/>
        </w:rPr>
        <w:t>;</w:t>
      </w:r>
    </w:p>
    <w:p w:rsidR="001E19BF" w:rsidRPr="006C2FEA" w:rsidRDefault="001E19BF" w:rsidP="001E19BF">
      <w:pPr>
        <w:shd w:val="clear" w:color="auto" w:fill="FFFFFF"/>
        <w:ind w:right="14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- сведения о транспортных средствах, формируемые в соответствии с пунктом 3.12 </w:t>
      </w:r>
      <w:r w:rsidRPr="006C2FEA">
        <w:rPr>
          <w:rFonts w:ascii="Times New Roman" w:hAnsi="Times New Roman" w:cs="Times New Roman"/>
        </w:rPr>
        <w:t>настоящего Порядка</w:t>
      </w:r>
      <w:r w:rsidRPr="006C2FEA">
        <w:rPr>
          <w:rFonts w:ascii="Times New Roman" w:eastAsia="Times New Roman" w:hAnsi="Times New Roman" w:cs="Times New Roman"/>
        </w:rPr>
        <w:t>;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- сведения об имуществе, за исключением земельных участков, переданном в аренду, </w:t>
      </w:r>
      <w:r w:rsidRPr="006C2FEA">
        <w:rPr>
          <w:rFonts w:ascii="Times New Roman" w:eastAsia="Times New Roman" w:hAnsi="Times New Roman" w:cs="Times New Roman"/>
          <w:spacing w:val="-2"/>
        </w:rPr>
        <w:t xml:space="preserve">формируемые в соответствии с пунктом 3.13 </w:t>
      </w:r>
      <w:r w:rsidRPr="006C2FEA">
        <w:rPr>
          <w:rFonts w:ascii="Times New Roman" w:hAnsi="Times New Roman" w:cs="Times New Roman"/>
        </w:rPr>
        <w:t>настоящего Порядка.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2.7. В разделе 2 «Эффективность деятельности» указываются: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 xml:space="preserve">- сведения о видах деятельности, в отношении которых установлен показатель эффективности, </w:t>
      </w:r>
      <w:r w:rsidRPr="006C2FEA">
        <w:rPr>
          <w:rFonts w:ascii="Times New Roman" w:eastAsia="Times New Roman" w:hAnsi="Times New Roman" w:cs="Times New Roman"/>
          <w:spacing w:val="-2"/>
        </w:rPr>
        <w:t xml:space="preserve">формируемые в соответствии с пунктом 3.14 </w:t>
      </w:r>
      <w:r w:rsidRPr="006C2FEA">
        <w:rPr>
          <w:rFonts w:ascii="Times New Roman" w:hAnsi="Times New Roman" w:cs="Times New Roman"/>
        </w:rPr>
        <w:t>настоящего Порядка;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 xml:space="preserve">- сведения о достижении показателей эффективности деятельности учреждения, </w:t>
      </w:r>
      <w:r w:rsidRPr="006C2FEA">
        <w:rPr>
          <w:rFonts w:ascii="Times New Roman" w:eastAsia="Times New Roman" w:hAnsi="Times New Roman" w:cs="Times New Roman"/>
          <w:spacing w:val="-2"/>
        </w:rPr>
        <w:t xml:space="preserve">формируемые в соответствии с пунктом 3.15 </w:t>
      </w:r>
      <w:r w:rsidRPr="006C2FEA">
        <w:rPr>
          <w:rFonts w:ascii="Times New Roman" w:hAnsi="Times New Roman" w:cs="Times New Roman"/>
        </w:rPr>
        <w:t>настоящего Порядка.</w:t>
      </w:r>
    </w:p>
    <w:p w:rsidR="001E19BF" w:rsidRPr="006C2FEA" w:rsidRDefault="001E19BF" w:rsidP="001E19BF">
      <w:pPr>
        <w:ind w:firstLine="840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2.8. В раздел 1 «Результат деятельности», раздел 2 «Использование имущества закрепленного за учреждением» и раздел 3 «Эффективность деятельности».</w:t>
      </w:r>
    </w:p>
    <w:p w:rsidR="001E19BF" w:rsidRPr="006C2FEA" w:rsidRDefault="001E19BF" w:rsidP="001E19BF">
      <w:pPr>
        <w:ind w:firstLine="840"/>
        <w:rPr>
          <w:rFonts w:ascii="Times New Roman" w:hAnsi="Times New Roman" w:cs="Times New Roman"/>
        </w:rPr>
      </w:pPr>
    </w:p>
    <w:p w:rsidR="001E19BF" w:rsidRPr="006C2FEA" w:rsidRDefault="001E19BF" w:rsidP="001E19BF">
      <w:pPr>
        <w:ind w:firstLine="0"/>
        <w:jc w:val="center"/>
        <w:rPr>
          <w:rStyle w:val="a7"/>
          <w:rFonts w:ascii="Times New Roman" w:hAnsi="Times New Roman" w:cs="Times New Roman"/>
          <w:b w:val="0"/>
        </w:rPr>
      </w:pPr>
      <w:r w:rsidRPr="006C2FEA">
        <w:rPr>
          <w:rStyle w:val="a7"/>
          <w:rFonts w:ascii="Times New Roman" w:hAnsi="Times New Roman" w:cs="Times New Roman"/>
        </w:rPr>
        <w:t>3. Порядок формирования сведений, включаемых в отчет</w:t>
      </w:r>
    </w:p>
    <w:p w:rsidR="001E19BF" w:rsidRPr="006C2FEA" w:rsidRDefault="001E19BF" w:rsidP="001E19BF">
      <w:pPr>
        <w:ind w:firstLine="0"/>
        <w:jc w:val="center"/>
        <w:rPr>
          <w:rFonts w:ascii="Times New Roman" w:hAnsi="Times New Roman" w:cs="Times New Roman"/>
          <w:b/>
        </w:rPr>
      </w:pPr>
    </w:p>
    <w:p w:rsidR="001E19BF" w:rsidRPr="006C2FEA" w:rsidRDefault="001E19BF" w:rsidP="001E19BF">
      <w:pPr>
        <w:shd w:val="clear" w:color="auto" w:fill="FFFFFF"/>
        <w:tabs>
          <w:tab w:val="left" w:pos="1099"/>
        </w:tabs>
        <w:ind w:firstLine="851"/>
        <w:rPr>
          <w:rFonts w:ascii="Times New Roman" w:hAnsi="Times New Roman" w:cs="Times New Roman"/>
          <w:shd w:val="clear" w:color="auto" w:fill="FFFFFF"/>
        </w:rPr>
      </w:pPr>
      <w:r w:rsidRPr="006C2FEA">
        <w:rPr>
          <w:rFonts w:ascii="Times New Roman" w:hAnsi="Times New Roman" w:cs="Times New Roman"/>
        </w:rPr>
        <w:t>3.1. О</w:t>
      </w:r>
      <w:r w:rsidRPr="006C2FEA">
        <w:rPr>
          <w:rFonts w:ascii="Times New Roman" w:hAnsi="Times New Roman" w:cs="Times New Roman"/>
          <w:shd w:val="clear" w:color="auto" w:fill="FFFFFF"/>
        </w:rPr>
        <w:t xml:space="preserve">тчет о выполнении муниципального задания на оказание муниципальных </w:t>
      </w:r>
      <w:r w:rsidRPr="006C2FEA">
        <w:rPr>
          <w:rFonts w:ascii="Times New Roman" w:hAnsi="Times New Roman" w:cs="Times New Roman"/>
          <w:shd w:val="clear" w:color="auto" w:fill="FFFFFF"/>
        </w:rPr>
        <w:lastRenderedPageBreak/>
        <w:t>услуг (выполнение работ) (далее - муниципальное задание).</w:t>
      </w:r>
    </w:p>
    <w:p w:rsidR="001E19BF" w:rsidRPr="006C2FEA" w:rsidRDefault="001E19BF" w:rsidP="001E19BF">
      <w:pPr>
        <w:shd w:val="clear" w:color="auto" w:fill="FFFFFF"/>
        <w:tabs>
          <w:tab w:val="left" w:pos="1099"/>
        </w:tabs>
        <w:ind w:firstLine="851"/>
        <w:rPr>
          <w:rFonts w:ascii="Times New Roman" w:hAnsi="Times New Roman" w:cs="Times New Roman"/>
          <w:shd w:val="clear" w:color="auto" w:fill="FFFFFF"/>
        </w:rPr>
      </w:pPr>
      <w:r w:rsidRPr="006C2FEA">
        <w:rPr>
          <w:rFonts w:ascii="Times New Roman" w:hAnsi="Times New Roman" w:cs="Times New Roman"/>
        </w:rPr>
        <w:t>3.1.1. </w:t>
      </w:r>
      <w:r w:rsidRPr="006C2FEA">
        <w:rPr>
          <w:rFonts w:ascii="Times New Roman" w:hAnsi="Times New Roman" w:cs="Times New Roman"/>
          <w:shd w:val="clear" w:color="auto" w:fill="FFFFFF"/>
        </w:rPr>
        <w:t>В сведениях о поступлениях и выплатах учреждения должна отражаться информация об объеме поступлений за отчетный финансовый год и год, предшествующий отчетному периоду, и выплат за отчетный финансовый год.</w:t>
      </w:r>
    </w:p>
    <w:p w:rsidR="001E19BF" w:rsidRPr="006C2FEA" w:rsidRDefault="001E19BF" w:rsidP="001E19BF">
      <w:pPr>
        <w:ind w:firstLine="851"/>
        <w:rPr>
          <w:rFonts w:ascii="Times New Roman" w:hAnsi="Times New Roman" w:cs="Times New Roman"/>
          <w:shd w:val="clear" w:color="auto" w:fill="FFFFFF"/>
        </w:rPr>
      </w:pPr>
      <w:r w:rsidRPr="006C2FEA">
        <w:rPr>
          <w:rFonts w:ascii="Times New Roman" w:hAnsi="Times New Roman" w:cs="Times New Roman"/>
          <w:shd w:val="clear" w:color="auto" w:fill="FFFFFF"/>
        </w:rPr>
        <w:t>Информация о поступлениях формируется с указанием: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6C2FEA">
        <w:t>- объема поступлений из бюджетов бюджетной системы Российской Федерации, включая субсидии на финансовое обеспечение выполнения муниципального задания, субсидии, предоставляемые в соответствии с </w:t>
      </w:r>
      <w:hyperlink r:id="rId8" w:anchor="/document/12112604/entry/78111" w:history="1">
        <w:r w:rsidRPr="006C2FEA">
          <w:rPr>
            <w:rStyle w:val="a3"/>
          </w:rPr>
          <w:t>абзацем вторым пункта 1 статьи 78.1</w:t>
        </w:r>
      </w:hyperlink>
      <w:r w:rsidRPr="006C2FEA">
        <w:rPr>
          <w:rStyle w:val="a3"/>
          <w:vertAlign w:val="superscript"/>
        </w:rPr>
        <w:t xml:space="preserve"> </w:t>
      </w:r>
      <w:r w:rsidRPr="006C2FEA">
        <w:t>Бюджетного кодекса Российской Федерации, субсидии на осуществление капитальных вложений, гранты в форме субсидий, с обособлением информации об объемах предоставленных учреждению грантов в форме субсидий, предоставленных соответственно из федерального бюджета, из бюджетов субъектов Российской</w:t>
      </w:r>
      <w:proofErr w:type="gramEnd"/>
      <w:r w:rsidRPr="006C2FEA">
        <w:t xml:space="preserve"> Федерации и местных бюджетов;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поступлений в форме грантов, предоставляемых юридическими и физическими лицами (за исключением грантов в форме субсидий, предоставляемых из бюджетов бюджетной системы Российской Федерации), пожертвований и иных безвозмездных перечислений от физических и юридических лиц, в том числе иностранных организаций;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поступлений от приносящей доход деятельности, компенсации затрат, с обособлением информации;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 xml:space="preserve">- об объеме доходов в виде платы за оказание услуг (выполнение работ) в рамках установленного муниципального задания, доходов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</w:t>
      </w:r>
      <w:proofErr w:type="gramStart"/>
      <w:r w:rsidRPr="006C2FEA">
        <w:t>к</w:t>
      </w:r>
      <w:proofErr w:type="gramEnd"/>
      <w:r w:rsidRPr="006C2FEA">
        <w:t xml:space="preserve"> основным;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доходов от платы за пользование служебными жилыми помещениями и общежитиями, включающей плату за пользование и плату за содержание жилого помещения;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доходов от возмещения расходов, понесенных в связи с эксплуатацией имущества, находящегося в оперативном управлении учреждения;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прочих доходов от оказания услуг, выполнения работ, компенсации затрат учреждения, включая возмещение расходов по решению судов (возмещение судебных издержек);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поступлений доходов от собственности с обособлением информации;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доходов в виде арендной либо иной платы за передачу в возмездное пользование государственного (муниципального) имущества;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доходов от распоряжения правами на результаты интеллектуальной деятельности и средствами индивидуализации;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доходов в виде процентов по депозитам и процентов по остаткам средств на счетах учреждения;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доходов в виде процентов, полученных от предоставления займов, доходов в виде процентов по иным финансовым инструментам,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поступлений доходов от штрафов, пеней, неустоек, возмещения ущерба;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доходов от выбытия финансовых и нефинансовых активов.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Информация о выплатах формируется с указанием: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 по оплате труда и компенсационных выплат работникам;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 по перечислению взносов по обязательному социальному страхованию;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 xml:space="preserve">- объема выплат по приобретению товаров, работ, услуг с обособлением информации по оплате услуг связи, транспортных услуг, коммунальных услуг, арендной платы за пользование имуществом, работ, услуг по содержанию имущества, прочих работ, </w:t>
      </w:r>
      <w:r w:rsidRPr="006C2FEA">
        <w:lastRenderedPageBreak/>
        <w:t>услуг, приобретению основных средств, нематериальных активов, непроизведенных активов, материальных запасов;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 по обслуживанию долговых обязательств;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 по безвозмездному перечислению организациям;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 по социальному обеспечению;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выплат, связанных с уплатой налогов, сборов, прочих платежей в бюджет (по видам налогов);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выплат, направленных на приобретение финансовых активов;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выплат в целях денежных обеспечений;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объема перечислений на депозитные счета.</w:t>
      </w:r>
    </w:p>
    <w:p w:rsidR="001E19BF" w:rsidRPr="006C2FEA" w:rsidRDefault="001E19BF" w:rsidP="001E19BF">
      <w:pPr>
        <w:shd w:val="clear" w:color="auto" w:fill="FFFFFF"/>
        <w:tabs>
          <w:tab w:val="left" w:pos="1099"/>
        </w:tabs>
        <w:ind w:right="5" w:firstLine="851"/>
        <w:rPr>
          <w:rFonts w:ascii="Times New Roman" w:hAnsi="Times New Roman" w:cs="Times New Roman"/>
          <w:shd w:val="clear" w:color="auto" w:fill="FFFFFF"/>
        </w:rPr>
      </w:pPr>
      <w:r w:rsidRPr="006C2FEA">
        <w:rPr>
          <w:rFonts w:ascii="Times New Roman" w:hAnsi="Times New Roman" w:cs="Times New Roman"/>
        </w:rPr>
        <w:t>3.2. </w:t>
      </w:r>
      <w:proofErr w:type="gramStart"/>
      <w:r w:rsidRPr="006C2FEA">
        <w:rPr>
          <w:rFonts w:ascii="Times New Roman" w:hAnsi="Times New Roman" w:cs="Times New Roman"/>
          <w:shd w:val="clear" w:color="auto" w:fill="FFFFFF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должна отражаться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</w:t>
      </w:r>
      <w:proofErr w:type="gramEnd"/>
      <w:r w:rsidRPr="006C2FEA">
        <w:rPr>
          <w:rFonts w:ascii="Times New Roman" w:hAnsi="Times New Roman" w:cs="Times New Roman"/>
          <w:shd w:val="clear" w:color="auto" w:fill="FFFFFF"/>
        </w:rPr>
        <w:t xml:space="preserve"> (</w:t>
      </w:r>
      <w:proofErr w:type="gramStart"/>
      <w:r w:rsidRPr="006C2FEA">
        <w:rPr>
          <w:rFonts w:ascii="Times New Roman" w:hAnsi="Times New Roman" w:cs="Times New Roman"/>
          <w:shd w:val="clear" w:color="auto" w:fill="FFFFFF"/>
        </w:rPr>
        <w:t>тарифах</w:t>
      </w:r>
      <w:proofErr w:type="gramEnd"/>
      <w:r w:rsidRPr="006C2FEA">
        <w:rPr>
          <w:rFonts w:ascii="Times New Roman" w:hAnsi="Times New Roman" w:cs="Times New Roman"/>
          <w:shd w:val="clear" w:color="auto" w:fill="FFFFFF"/>
        </w:rPr>
        <w:t>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hd w:val="clear" w:color="auto" w:fill="FFFFFF"/>
        </w:rPr>
      </w:pPr>
      <w:r w:rsidRPr="006C2FEA">
        <w:rPr>
          <w:shd w:val="clear" w:color="auto" w:fill="FFFFFF"/>
        </w:rPr>
        <w:t>3.3. В сведениях о кредиторской задолженности и обязательствах учреждения должна отражаться информация: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- об объеме кредиторской задолженности на начало года с обособлением информации об объеме задолженности, срок оплаты которой наступил в отчетном финансовом году;</w:t>
      </w:r>
    </w:p>
    <w:p w:rsidR="001E19BF" w:rsidRPr="006C2FEA" w:rsidRDefault="001E19BF" w:rsidP="001E19BF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- об объеме кредиторской задолженности на конец отчетного периода с обособлением информации об объеме задолженности, подлежащей оплате в 1 квартале, в первом месяце 1 квартала, 2, 3 и 4 кварталах года, следующего за отчетным годом, а также об объеме задолженности, подлежащей оплате в очередном году и плановом периоде;</w:t>
      </w:r>
    </w:p>
    <w:p w:rsidR="001E19BF" w:rsidRPr="006C2FEA" w:rsidRDefault="001E19BF" w:rsidP="001E19BF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- об объеме отложенных обязательств учреждения с обособлением информации об объеме обязательств по оплате труда (компенсации за неиспользованный отпуск), по претензионным требованиям, а также по не поступившим расчетным документам.</w:t>
      </w:r>
    </w:p>
    <w:p w:rsidR="001E19BF" w:rsidRPr="006C2FEA" w:rsidRDefault="001E19BF" w:rsidP="001E19BF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Информация о кредиторской задолженности формируется 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расходов.</w:t>
      </w:r>
    </w:p>
    <w:p w:rsidR="001E19BF" w:rsidRPr="006C2FEA" w:rsidRDefault="001E19BF" w:rsidP="001E19BF">
      <w:pPr>
        <w:shd w:val="clear" w:color="auto" w:fill="FFFFFF"/>
        <w:tabs>
          <w:tab w:val="left" w:pos="1090"/>
        </w:tabs>
        <w:ind w:right="5" w:firstLine="851"/>
        <w:rPr>
          <w:rFonts w:ascii="Times New Roman" w:hAnsi="Times New Roman" w:cs="Times New Roman"/>
          <w:shd w:val="clear" w:color="auto" w:fill="FFFFFF"/>
        </w:rPr>
      </w:pPr>
      <w:r w:rsidRPr="006C2FEA">
        <w:rPr>
          <w:rFonts w:ascii="Times New Roman" w:hAnsi="Times New Roman" w:cs="Times New Roman"/>
        </w:rPr>
        <w:t>3.3.1. </w:t>
      </w:r>
      <w:proofErr w:type="gramStart"/>
      <w:r w:rsidRPr="006C2FEA">
        <w:rPr>
          <w:rFonts w:ascii="Times New Roman" w:hAnsi="Times New Roman" w:cs="Times New Roman"/>
          <w:shd w:val="clear" w:color="auto" w:fill="FFFFFF"/>
        </w:rPr>
        <w:t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органом - учредителем,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3.4. </w:t>
      </w:r>
      <w:proofErr w:type="gramStart"/>
      <w:r w:rsidRPr="006C2FEA"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 w:rsidRPr="006C2FEA">
        <w:t xml:space="preserve"> также сумм списанного ущерба.</w:t>
      </w:r>
    </w:p>
    <w:p w:rsidR="001E19BF" w:rsidRPr="006C2FEA" w:rsidRDefault="001E19BF" w:rsidP="001E19BF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proofErr w:type="gramStart"/>
      <w:r w:rsidRPr="006C2FEA">
        <w:rPr>
          <w:rFonts w:ascii="Times New Roman" w:eastAsia="Times New Roman" w:hAnsi="Times New Roman" w:cs="Times New Roman"/>
        </w:rPr>
        <w:t xml:space="preserve">В сведениях о задолженности по ущербу, недостачам, хищениям денежных средств и материальных ценностей также отражается информация об ущербе </w:t>
      </w:r>
      <w:r w:rsidRPr="006C2FEA">
        <w:rPr>
          <w:rFonts w:ascii="Times New Roman" w:eastAsia="Times New Roman" w:hAnsi="Times New Roman" w:cs="Times New Roman"/>
        </w:rPr>
        <w:lastRenderedPageBreak/>
        <w:t>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с нарушением контрагентом условий договоров (контрактов, соглашений).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3.5. </w:t>
      </w:r>
      <w:proofErr w:type="gramStart"/>
      <w:r w:rsidRPr="006C2FEA">
        <w:t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</w:t>
      </w:r>
      <w:proofErr w:type="gramEnd"/>
      <w:r w:rsidRPr="006C2FEA">
        <w:t xml:space="preserve"> договорам гражданско-правового характера).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C2FEA"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6C2FEA"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 (отделов).</w:t>
      </w:r>
    </w:p>
    <w:p w:rsidR="001E19BF" w:rsidRPr="006C2FEA" w:rsidRDefault="001E19BF" w:rsidP="001E19B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6C2FEA"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1E19BF" w:rsidRPr="006C2FEA" w:rsidRDefault="001E19BF" w:rsidP="001E19BF">
      <w:pPr>
        <w:shd w:val="clear" w:color="auto" w:fill="FFFFFF"/>
        <w:tabs>
          <w:tab w:val="left" w:pos="1080"/>
        </w:tabs>
        <w:ind w:right="5" w:firstLine="851"/>
        <w:rPr>
          <w:rFonts w:ascii="Times New Roman" w:hAnsi="Times New Roman" w:cs="Times New Roman"/>
          <w:shd w:val="clear" w:color="auto" w:fill="FFFFFF"/>
        </w:rPr>
      </w:pPr>
      <w:r w:rsidRPr="006C2FEA">
        <w:rPr>
          <w:rFonts w:ascii="Times New Roman" w:hAnsi="Times New Roman" w:cs="Times New Roman"/>
        </w:rPr>
        <w:t>3.6. </w:t>
      </w:r>
      <w:proofErr w:type="gramStart"/>
      <w:r w:rsidRPr="006C2FEA">
        <w:rPr>
          <w:rFonts w:ascii="Times New Roman" w:hAnsi="Times New Roman" w:cs="Times New Roman"/>
          <w:shd w:val="clear" w:color="auto" w:fill="FFFFFF"/>
        </w:rPr>
        <w:t>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1E19BF" w:rsidRPr="006C2FEA" w:rsidRDefault="001E19BF" w:rsidP="001E19BF">
      <w:pPr>
        <w:shd w:val="clear" w:color="auto" w:fill="FFFFFF"/>
        <w:tabs>
          <w:tab w:val="left" w:pos="1080"/>
        </w:tabs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3.7. </w:t>
      </w:r>
      <w:proofErr w:type="gramStart"/>
      <w:r w:rsidRPr="006C2FEA">
        <w:rPr>
          <w:rFonts w:ascii="Times New Roman" w:eastAsia="Times New Roman" w:hAnsi="Times New Roman" w:cs="Times New Roman"/>
          <w:spacing w:val="-1"/>
        </w:rPr>
        <w:t xml:space="preserve">В сведениях о недвижимом имуществе, закрепленном на праве оперативного управления, </w:t>
      </w:r>
      <w:r w:rsidRPr="006C2FEA">
        <w:rPr>
          <w:rFonts w:ascii="Times New Roman" w:eastAsia="Times New Roman" w:hAnsi="Times New Roman" w:cs="Times New Roman"/>
        </w:rPr>
        <w:t>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C2FEA">
        <w:rPr>
          <w:rFonts w:ascii="Times New Roman" w:eastAsia="Times New Roman" w:hAnsi="Times New Roman" w:cs="Times New Roman"/>
        </w:rPr>
        <w:t>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eastAsia="Times New Roman" w:hAnsi="Times New Roman" w:cs="Times New Roman"/>
          <w:spacing w:val="-3"/>
        </w:rPr>
      </w:pPr>
      <w:r w:rsidRPr="006C2FEA">
        <w:rPr>
          <w:rFonts w:ascii="Times New Roman" w:eastAsia="Times New Roman" w:hAnsi="Times New Roman" w:cs="Times New Roman"/>
        </w:rPr>
        <w:t xml:space="preserve">Сведения о недвижимом имуществе, закрепленном на праве оперативного управления за муниципальными учреждениями (перечень объектов, адрес, кадастровый номер, год  постройки,  технические  характеристики),   формируются  на  основании данных реестра </w:t>
      </w:r>
      <w:r w:rsidRPr="006C2FEA">
        <w:rPr>
          <w:rFonts w:ascii="Times New Roman" w:eastAsia="Times New Roman" w:hAnsi="Times New Roman" w:cs="Times New Roman"/>
          <w:spacing w:val="-3"/>
        </w:rPr>
        <w:t>муниципального имущества.</w:t>
      </w:r>
    </w:p>
    <w:p w:rsidR="001E19BF" w:rsidRPr="006C2FEA" w:rsidRDefault="001E19BF" w:rsidP="001E19BF">
      <w:pPr>
        <w:shd w:val="clear" w:color="auto" w:fill="FFFFFF"/>
        <w:tabs>
          <w:tab w:val="left" w:pos="1080"/>
        </w:tabs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  <w:spacing w:val="-3"/>
        </w:rPr>
        <w:t>3.8. </w:t>
      </w:r>
      <w:proofErr w:type="gramStart"/>
      <w:r w:rsidRPr="006C2FEA">
        <w:rPr>
          <w:rFonts w:ascii="Times New Roman" w:eastAsia="Times New Roman" w:hAnsi="Times New Roman" w:cs="Times New Roman"/>
        </w:rPr>
        <w:t xml:space="preserve">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</w:t>
      </w:r>
      <w:r w:rsidRPr="006C2FEA">
        <w:rPr>
          <w:rFonts w:ascii="Times New Roman" w:eastAsia="Times New Roman" w:hAnsi="Times New Roman" w:cs="Times New Roman"/>
        </w:rPr>
        <w:lastRenderedPageBreak/>
        <w:t>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участков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, в </w:t>
      </w:r>
      <w:proofErr w:type="gramStart"/>
      <w:r w:rsidRPr="006C2FEA">
        <w:rPr>
          <w:rFonts w:ascii="Times New Roman" w:eastAsia="Times New Roman" w:hAnsi="Times New Roman" w:cs="Times New Roman"/>
        </w:rPr>
        <w:t>отношении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которых заключено соглашение об установлении сервитута.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</w:t>
      </w:r>
      <w:r w:rsidRPr="006C2FEA">
        <w:rPr>
          <w:rFonts w:ascii="Times New Roman" w:eastAsia="Times New Roman" w:hAnsi="Times New Roman" w:cs="Times New Roman"/>
          <w:spacing w:val="-1"/>
        </w:rPr>
        <w:t xml:space="preserve">расходы на уплату земельного налога, в качестве объекта налогообложения по которым признаются </w:t>
      </w:r>
      <w:r w:rsidRPr="006C2FEA">
        <w:rPr>
          <w:rFonts w:ascii="Times New Roman" w:eastAsia="Times New Roman" w:hAnsi="Times New Roman" w:cs="Times New Roman"/>
        </w:rPr>
        <w:t>указанные земельные участки, с указанием расходов, возмещаемых пользователями земельных участков.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eastAsia="Times New Roman" w:hAnsi="Times New Roman" w:cs="Times New Roman"/>
          <w:spacing w:val="-1"/>
        </w:rPr>
      </w:pPr>
      <w:r w:rsidRPr="006C2FEA">
        <w:rPr>
          <w:rFonts w:ascii="Times New Roman" w:eastAsia="Times New Roman" w:hAnsi="Times New Roman" w:cs="Times New Roman"/>
        </w:rPr>
        <w:t xml:space="preserve">Сведения об использовании земельных участков муниципальными учреждениями (перечень объектов, адрес, кадастровый номер, площадь) формируются  на </w:t>
      </w:r>
      <w:r w:rsidRPr="006C2FEA">
        <w:rPr>
          <w:rFonts w:ascii="Times New Roman" w:eastAsia="Times New Roman" w:hAnsi="Times New Roman" w:cs="Times New Roman"/>
          <w:spacing w:val="-1"/>
        </w:rPr>
        <w:t>основании данных реестра муниципального имущества.</w:t>
      </w:r>
    </w:p>
    <w:p w:rsidR="001E19BF" w:rsidRPr="006C2FEA" w:rsidRDefault="001E19BF" w:rsidP="001E19BF">
      <w:pPr>
        <w:shd w:val="clear" w:color="auto" w:fill="FFFFFF"/>
        <w:tabs>
          <w:tab w:val="left" w:pos="1147"/>
        </w:tabs>
        <w:ind w:right="5"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  <w:spacing w:val="-1"/>
        </w:rPr>
        <w:t>3.9. </w:t>
      </w:r>
      <w:proofErr w:type="gramStart"/>
      <w:r w:rsidRPr="006C2FEA">
        <w:rPr>
          <w:rFonts w:ascii="Times New Roman" w:eastAsia="Times New Roman" w:hAnsi="Times New Roman" w:cs="Times New Roman"/>
        </w:rPr>
        <w:t xml:space="preserve"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</w:t>
      </w:r>
      <w:r w:rsidRPr="006C2FEA">
        <w:rPr>
          <w:rFonts w:ascii="Times New Roman" w:eastAsia="Times New Roman" w:hAnsi="Times New Roman" w:cs="Times New Roman"/>
          <w:spacing w:val="-1"/>
        </w:rPr>
        <w:t xml:space="preserve">количества арендуемого имущества, наименования арендодателя с указанием идентификационного </w:t>
      </w:r>
      <w:r w:rsidRPr="006C2FEA">
        <w:rPr>
          <w:rFonts w:ascii="Times New Roman" w:eastAsia="Times New Roman" w:hAnsi="Times New Roman" w:cs="Times New Roman"/>
        </w:rPr>
        <w:t>номера налогоплательщика,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обоснование заключения договора аренды.</w:t>
      </w:r>
    </w:p>
    <w:p w:rsidR="001E19BF" w:rsidRPr="006C2FEA" w:rsidRDefault="001E19BF" w:rsidP="001E19BF">
      <w:pPr>
        <w:shd w:val="clear" w:color="auto" w:fill="FFFFFF"/>
        <w:tabs>
          <w:tab w:val="left" w:pos="1090"/>
        </w:tabs>
        <w:ind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3.10. </w:t>
      </w:r>
      <w:proofErr w:type="gramStart"/>
      <w:r w:rsidRPr="006C2FEA">
        <w:rPr>
          <w:rFonts w:ascii="Times New Roman" w:eastAsia="Times New Roman" w:hAnsi="Times New Roman" w:cs="Times New Roman"/>
        </w:rPr>
        <w:t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налогоплательщика, срока пользования имуществом, фактических расходов на содержание имущества, направления использования имущества, а также обоснование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заключения договора безвозмездного пользования (договору ссуды).</w:t>
      </w:r>
    </w:p>
    <w:p w:rsidR="001E19BF" w:rsidRPr="006C2FEA" w:rsidRDefault="001E19BF" w:rsidP="001E19BF">
      <w:pPr>
        <w:shd w:val="clear" w:color="auto" w:fill="FFFFFF"/>
        <w:tabs>
          <w:tab w:val="left" w:pos="1090"/>
        </w:tabs>
        <w:ind w:right="5" w:firstLine="851"/>
        <w:rPr>
          <w:rFonts w:ascii="Times New Roman" w:hAnsi="Times New Roman" w:cs="Times New Roman"/>
          <w:spacing w:val="-2"/>
        </w:rPr>
      </w:pPr>
      <w:r w:rsidRPr="006C2FEA">
        <w:rPr>
          <w:rFonts w:ascii="Times New Roman" w:eastAsia="Times New Roman" w:hAnsi="Times New Roman" w:cs="Times New Roman"/>
        </w:rPr>
        <w:t>3.11. 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</w:rPr>
      </w:pPr>
      <w:proofErr w:type="gramStart"/>
      <w:r w:rsidRPr="006C2FEA">
        <w:rPr>
          <w:rFonts w:ascii="Times New Roman" w:eastAsia="Times New Roman" w:hAnsi="Times New Roman" w:cs="Times New Roman"/>
        </w:rPr>
        <w:t xml:space="preserve">Дополнительно в сведения об особо ценном движимом имуществе (за исключением </w:t>
      </w:r>
      <w:r w:rsidRPr="006C2FEA">
        <w:rPr>
          <w:rFonts w:ascii="Times New Roman" w:eastAsia="Times New Roman" w:hAnsi="Times New Roman" w:cs="Times New Roman"/>
          <w:spacing w:val="-1"/>
        </w:rPr>
        <w:t xml:space="preserve">транспортных средств) включается информация о фактических расходах на содержание имущества, </w:t>
      </w:r>
      <w:r w:rsidRPr="006C2FEA">
        <w:rPr>
          <w:rFonts w:ascii="Times New Roman" w:eastAsia="Times New Roman" w:hAnsi="Times New Roman" w:cs="Times New Roman"/>
        </w:rPr>
        <w:t>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Сведения об особо ценном движимом имуществе (за исключением транспортных средств) муниципальных учреждений формируются на основании данных реестра </w:t>
      </w:r>
      <w:r w:rsidRPr="006C2FEA">
        <w:rPr>
          <w:rFonts w:ascii="Times New Roman" w:eastAsia="Times New Roman" w:hAnsi="Times New Roman" w:cs="Times New Roman"/>
          <w:spacing w:val="-3"/>
        </w:rPr>
        <w:t>муниципального имущества.</w:t>
      </w:r>
    </w:p>
    <w:p w:rsidR="001E19BF" w:rsidRPr="006C2FEA" w:rsidRDefault="001E19BF" w:rsidP="001E19BF">
      <w:pPr>
        <w:shd w:val="clear" w:color="auto" w:fill="FFFFFF"/>
        <w:tabs>
          <w:tab w:val="left" w:pos="1090"/>
        </w:tabs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  <w:spacing w:val="-2"/>
        </w:rPr>
        <w:t>3.12. </w:t>
      </w:r>
      <w:proofErr w:type="gramStart"/>
      <w:r w:rsidRPr="006C2FEA">
        <w:rPr>
          <w:rFonts w:ascii="Times New Roman" w:eastAsia="Times New Roman" w:hAnsi="Times New Roman" w:cs="Times New Roman"/>
        </w:rPr>
        <w:t>В сведениях о транспортных средствах должна отражаться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</w:t>
      </w:r>
      <w:proofErr w:type="gramEnd"/>
      <w:r w:rsidRPr="006C2FEA">
        <w:rPr>
          <w:rFonts w:ascii="Times New Roman" w:eastAsia="Times New Roman" w:hAnsi="Times New Roman" w:cs="Times New Roman"/>
        </w:rPr>
        <w:t xml:space="preserve"> работы, для обеспечения перевозки людей (за исключением сотрудников), в том числе обучающихся, спортсменов.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lastRenderedPageBreak/>
        <w:t xml:space="preserve"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</w:t>
      </w:r>
      <w:r w:rsidRPr="006C2FEA">
        <w:rPr>
          <w:rFonts w:ascii="Times New Roman" w:eastAsia="Times New Roman" w:hAnsi="Times New Roman" w:cs="Times New Roman"/>
          <w:spacing w:val="-1"/>
        </w:rPr>
        <w:t xml:space="preserve">горюче-смазочных материалов, приобретение комплектующих, техническое обслуживание, ремонт, </w:t>
      </w:r>
      <w:r w:rsidRPr="006C2FEA">
        <w:rPr>
          <w:rFonts w:ascii="Times New Roman" w:eastAsia="Times New Roman" w:hAnsi="Times New Roman" w:cs="Times New Roman"/>
        </w:rPr>
        <w:t>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1E19BF" w:rsidRPr="006C2FEA" w:rsidRDefault="001E19BF" w:rsidP="001E19BF">
      <w:pPr>
        <w:shd w:val="clear" w:color="auto" w:fill="FFFFFF"/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</w:rPr>
        <w:t>3.13. </w:t>
      </w:r>
      <w:r w:rsidRPr="006C2FEA">
        <w:rPr>
          <w:rFonts w:ascii="Times New Roman" w:eastAsia="Times New Roman" w:hAnsi="Times New Roman" w:cs="Times New Roman"/>
        </w:rPr>
        <w:t>В сведениях об имуществе, за исключением земельных участков, переданном в аренду, должна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</w:p>
    <w:p w:rsidR="001E19BF" w:rsidRPr="006C2FEA" w:rsidRDefault="001E19BF" w:rsidP="001E19BF">
      <w:pPr>
        <w:pStyle w:val="a8"/>
        <w:shd w:val="clear" w:color="auto" w:fill="FFFFFF"/>
        <w:tabs>
          <w:tab w:val="left" w:pos="1418"/>
        </w:tabs>
        <w:ind w:left="0" w:right="5" w:firstLine="851"/>
        <w:rPr>
          <w:rFonts w:ascii="Times New Roman" w:hAnsi="Times New Roman" w:cs="Times New Roman"/>
          <w:spacing w:val="-2"/>
        </w:rPr>
      </w:pPr>
      <w:r w:rsidRPr="006C2FEA">
        <w:rPr>
          <w:rFonts w:ascii="Times New Roman" w:eastAsia="Times New Roman" w:hAnsi="Times New Roman" w:cs="Times New Roman"/>
        </w:rPr>
        <w:t>3.14. 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  <w:spacing w:val="-2"/>
        </w:rPr>
      </w:pPr>
      <w:r w:rsidRPr="006C2FEA">
        <w:rPr>
          <w:rFonts w:ascii="Times New Roman" w:eastAsia="Times New Roman" w:hAnsi="Times New Roman" w:cs="Times New Roman"/>
        </w:rPr>
        <w:t>3.15. В сведениях о достижении показателей эффективности деятельности учреждения указывается информация о наименовании показателя, единицы измерения, планового значения, фактического значения, достигнутого за отчетный период, величины отклонения и причин указанного отклонения.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  <w:spacing w:val="-2"/>
        </w:rPr>
      </w:pPr>
      <w:r w:rsidRPr="006C2FEA">
        <w:rPr>
          <w:rFonts w:ascii="Times New Roman" w:eastAsia="Times New Roman" w:hAnsi="Times New Roman" w:cs="Times New Roman"/>
        </w:rPr>
        <w:t>3.16. Отчет бюджетных и казенных учреждений утверждается руководителем учреждения и представляется органу - учредителю.</w:t>
      </w:r>
    </w:p>
    <w:p w:rsidR="001E19BF" w:rsidRPr="006C2FEA" w:rsidRDefault="001E19BF" w:rsidP="001E19BF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Отчет автономного учреждения утверждается руководителем учреждения с учетом требований Федерального закона от 3 ноября 2006 года № 174-ФЗ «Об автономных учреждениях»</w:t>
      </w:r>
      <w:r w:rsidRPr="006C2FEA">
        <w:rPr>
          <w:rFonts w:ascii="Times New Roman" w:hAnsi="Times New Roman" w:cs="Times New Roman"/>
        </w:rPr>
        <w:t xml:space="preserve"> и </w:t>
      </w:r>
      <w:r w:rsidRPr="006C2FEA">
        <w:rPr>
          <w:rFonts w:ascii="Times New Roman" w:eastAsia="Times New Roman" w:hAnsi="Times New Roman" w:cs="Times New Roman"/>
        </w:rPr>
        <w:t>представляется органу - учредителю.</w:t>
      </w:r>
    </w:p>
    <w:p w:rsidR="001E19BF" w:rsidRPr="006C2FEA" w:rsidRDefault="001E19BF" w:rsidP="001E19BF">
      <w:pPr>
        <w:shd w:val="clear" w:color="auto" w:fill="FFFFFF"/>
        <w:tabs>
          <w:tab w:val="left" w:pos="1090"/>
        </w:tabs>
        <w:ind w:right="5" w:firstLine="851"/>
        <w:rPr>
          <w:rFonts w:ascii="Times New Roman" w:hAnsi="Times New Roman" w:cs="Times New Roman"/>
          <w:spacing w:val="-2"/>
        </w:rPr>
      </w:pPr>
      <w:r w:rsidRPr="006C2FEA">
        <w:rPr>
          <w:rFonts w:ascii="Times New Roman" w:eastAsia="Times New Roman" w:hAnsi="Times New Roman" w:cs="Times New Roman"/>
        </w:rPr>
        <w:t>3.17. </w:t>
      </w:r>
      <w:proofErr w:type="gramStart"/>
      <w:r w:rsidRPr="006C2FEA">
        <w:rPr>
          <w:rFonts w:ascii="Times New Roman" w:eastAsia="Times New Roman" w:hAnsi="Times New Roman" w:cs="Times New Roman"/>
        </w:rPr>
        <w:t>Отчеты учреждений, утверждаются и представляются не позднее 1 марта года, следующего за отчетным, или первого рабочего дня, следующего за указанной датой.</w:t>
      </w:r>
      <w:proofErr w:type="gramEnd"/>
    </w:p>
    <w:p w:rsidR="001E19BF" w:rsidRPr="006C2FEA" w:rsidRDefault="001E19BF" w:rsidP="001E19BF">
      <w:pPr>
        <w:shd w:val="clear" w:color="auto" w:fill="FFFFFF"/>
        <w:tabs>
          <w:tab w:val="left" w:pos="1248"/>
        </w:tabs>
        <w:ind w:right="5" w:firstLine="851"/>
        <w:rPr>
          <w:rFonts w:ascii="Times New Roman" w:hAnsi="Times New Roman" w:cs="Times New Roman"/>
        </w:rPr>
      </w:pPr>
      <w:r w:rsidRPr="006C2FEA">
        <w:rPr>
          <w:rFonts w:ascii="Times New Roman" w:hAnsi="Times New Roman" w:cs="Times New Roman"/>
          <w:spacing w:val="-2"/>
        </w:rPr>
        <w:t>3.18.</w:t>
      </w:r>
      <w:r w:rsidRPr="006C2FEA">
        <w:rPr>
          <w:rFonts w:ascii="Times New Roman" w:hAnsi="Times New Roman" w:cs="Times New Roman"/>
        </w:rPr>
        <w:tab/>
        <w:t> </w:t>
      </w:r>
      <w:r w:rsidRPr="006C2FEA">
        <w:rPr>
          <w:rFonts w:ascii="Times New Roman" w:eastAsia="Times New Roman" w:hAnsi="Times New Roman" w:cs="Times New Roman"/>
        </w:rPr>
        <w:t>Орган - учредитель (или уполномоченный орган) 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1E19BF" w:rsidRPr="006C2FEA" w:rsidRDefault="001E19BF" w:rsidP="001E19BF">
      <w:pPr>
        <w:shd w:val="clear" w:color="auto" w:fill="FFFFFF"/>
        <w:tabs>
          <w:tab w:val="left" w:pos="1094"/>
        </w:tabs>
        <w:ind w:right="10"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>3.19. 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1E19BF" w:rsidRPr="006C2FEA" w:rsidRDefault="001E19BF" w:rsidP="001E19BF">
      <w:pPr>
        <w:shd w:val="clear" w:color="auto" w:fill="FFFFFF"/>
        <w:tabs>
          <w:tab w:val="left" w:pos="1094"/>
        </w:tabs>
        <w:ind w:right="10" w:firstLine="851"/>
        <w:rPr>
          <w:rFonts w:ascii="Times New Roman" w:eastAsia="Times New Roman" w:hAnsi="Times New Roman" w:cs="Times New Roman"/>
        </w:rPr>
      </w:pPr>
      <w:r w:rsidRPr="006C2FEA">
        <w:rPr>
          <w:rFonts w:ascii="Times New Roman" w:eastAsia="Times New Roman" w:hAnsi="Times New Roman" w:cs="Times New Roman"/>
        </w:rPr>
        <w:t xml:space="preserve">3.20. Формы отчета, в которых </w:t>
      </w:r>
      <w:proofErr w:type="gramStart"/>
      <w:r w:rsidRPr="006C2FEA">
        <w:rPr>
          <w:rFonts w:ascii="Times New Roman" w:eastAsia="Times New Roman" w:hAnsi="Times New Roman" w:cs="Times New Roman"/>
        </w:rPr>
        <w:t>отсутствуют показатели на проверку не предоставляются</w:t>
      </w:r>
      <w:proofErr w:type="gramEnd"/>
      <w:r w:rsidRPr="006C2FEA">
        <w:rPr>
          <w:rFonts w:ascii="Times New Roman" w:eastAsia="Times New Roman" w:hAnsi="Times New Roman" w:cs="Times New Roman"/>
        </w:rPr>
        <w:t>.</w:t>
      </w:r>
    </w:p>
    <w:p w:rsidR="002F5D62" w:rsidRPr="007C2BCA" w:rsidRDefault="002F5D62" w:rsidP="007C2BCA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2F5D62" w:rsidRPr="007C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6"/>
    <w:rsid w:val="001E19BF"/>
    <w:rsid w:val="002F5D62"/>
    <w:rsid w:val="003D72C6"/>
    <w:rsid w:val="004B610A"/>
    <w:rsid w:val="00615753"/>
    <w:rsid w:val="006C2FEA"/>
    <w:rsid w:val="007C2BCA"/>
    <w:rsid w:val="00A1343F"/>
    <w:rsid w:val="00AC21C8"/>
    <w:rsid w:val="00B56E1F"/>
    <w:rsid w:val="00B62841"/>
    <w:rsid w:val="00C14531"/>
    <w:rsid w:val="00D6090D"/>
    <w:rsid w:val="00E36F56"/>
    <w:rsid w:val="00E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1E19BF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1E19BF"/>
    <w:pPr>
      <w:ind w:left="720"/>
      <w:contextualSpacing/>
    </w:pPr>
  </w:style>
  <w:style w:type="paragraph" w:customStyle="1" w:styleId="s1">
    <w:name w:val="s_1"/>
    <w:basedOn w:val="a"/>
    <w:rsid w:val="001E19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1E19BF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1E19BF"/>
    <w:pPr>
      <w:ind w:left="720"/>
      <w:contextualSpacing/>
    </w:pPr>
  </w:style>
  <w:style w:type="paragraph" w:customStyle="1" w:styleId="s1">
    <w:name w:val="s_1"/>
    <w:basedOn w:val="a"/>
    <w:rsid w:val="001E19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l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6598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15</cp:revision>
  <cp:lastPrinted>2019-01-04T07:49:00Z</cp:lastPrinted>
  <dcterms:created xsi:type="dcterms:W3CDTF">2018-08-04T06:27:00Z</dcterms:created>
  <dcterms:modified xsi:type="dcterms:W3CDTF">2023-04-24T11:26:00Z</dcterms:modified>
</cp:coreProperties>
</file>