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61AE" w:rsidRDefault="00C34476" w:rsidP="00227768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22.07</w:t>
      </w:r>
      <w:r w:rsidR="00D161AE">
        <w:rPr>
          <w:rFonts w:ascii="Times New Roman" w:eastAsia="Times New Roman" w:hAnsi="Times New Roman" w:cs="Times New Roman"/>
        </w:rPr>
        <w:t>.2024</w:t>
      </w:r>
      <w:r w:rsidR="00D161AE" w:rsidRPr="00D161AE">
        <w:rPr>
          <w:rFonts w:ascii="Times New Roman" w:eastAsia="Times New Roman" w:hAnsi="Times New Roman" w:cs="Times New Roman"/>
        </w:rPr>
        <w:t>г.</w:t>
      </w:r>
      <w:r w:rsidR="00D161AE" w:rsidRPr="00D161AE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№  157</w:t>
      </w:r>
      <w:r w:rsidR="00227768">
        <w:rPr>
          <w:rFonts w:ascii="Times New Roman" w:eastAsia="Times New Roman" w:hAnsi="Times New Roman" w:cs="Times New Roman"/>
        </w:rPr>
        <w:t xml:space="preserve">  </w:t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>село Киевское</w:t>
      </w:r>
    </w:p>
    <w:p w:rsidR="00875627" w:rsidRDefault="00875627" w:rsidP="00D161AE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CA1E05" w:rsidRPr="00D161AE" w:rsidRDefault="00CA1E05" w:rsidP="00D161AE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2167BB" w:rsidRPr="00CA1E05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1E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Положения о порядке </w:t>
      </w:r>
      <w:proofErr w:type="gramStart"/>
      <w:r w:rsidRPr="00CA1E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использования бюджетных асси</w:t>
      </w:r>
      <w:r w:rsidRPr="00CA1E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Pr="00CA1E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нований резервного фонда администрации Киевского сельского поселения Крымского района</w:t>
      </w:r>
      <w:proofErr w:type="gramEnd"/>
    </w:p>
    <w:p w:rsidR="002167BB" w:rsidRPr="00CA1E05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67BB" w:rsidRPr="00CA1E05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упорядочения использования бюджетных ассигнований резер</w:t>
      </w: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ного фонда администрации Киевского сельского поселения Крымского района, руководствуясь </w:t>
      </w:r>
      <w:hyperlink r:id="rId9" w:tgtFrame="_blank" w:history="1">
        <w:r w:rsidRPr="00CA1E0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81</w:t>
        </w:r>
      </w:hyperlink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Бюджетного кодекса Российской Федерации,  </w:t>
      </w:r>
      <w:proofErr w:type="gramStart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Положение о порядке </w:t>
      </w:r>
      <w:proofErr w:type="gramStart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бюджетных ассигн</w:t>
      </w: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ваний резервного фонда администрации Киевского сельского поселения Крымского</w:t>
      </w:r>
      <w:proofErr w:type="gramEnd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(приложение).</w:t>
      </w:r>
    </w:p>
    <w:p w:rsidR="002167BB" w:rsidRPr="00CA1E05" w:rsidRDefault="002167BB" w:rsidP="00CA1E05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 Признать утратившим силу постановление администрации Киевского сельского поселения Крымского район от 1 июля 2010 года № 117  «О порядке </w:t>
      </w:r>
      <w:proofErr w:type="gramStart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бюджетных ассигнований резервного фонда администрации Киевского сельского поселения Крымского района</w:t>
      </w:r>
      <w:proofErr w:type="gramEnd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44EB" w:rsidRPr="00CA1E05" w:rsidRDefault="00A02A41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1E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</w:t>
      </w:r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4D44EB" w:rsidRPr="00CA1E05" w:rsidRDefault="00CA1E05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02A41" w:rsidRPr="00CA1E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:rsidR="00D161AE" w:rsidRPr="00CA1E05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161AE" w:rsidRPr="00CA1E05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161AE" w:rsidRPr="00CA1E05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D44EB" w:rsidRPr="00CA1E05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1E0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CA1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D44EB" w:rsidRPr="00CA1E05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1E05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  <w:t>Б.С.Шатун</w:t>
      </w:r>
    </w:p>
    <w:p w:rsidR="004D44EB" w:rsidRDefault="004D44EB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CA1E05" w:rsidRDefault="00CA1E05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CA1E05" w:rsidRDefault="00CA1E05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CA1E05" w:rsidRPr="004D44EB" w:rsidRDefault="00CA1E05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A02A41" w:rsidRPr="00923487" w:rsidRDefault="0034330D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Приложение </w:t>
      </w:r>
    </w:p>
    <w:p w:rsidR="00EA4AB6" w:rsidRPr="00923487" w:rsidRDefault="00EA4AB6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 постановлению</w:t>
      </w:r>
      <w:r w:rsidR="00A02A41" w:rsidRPr="00923487">
        <w:rPr>
          <w:rFonts w:ascii="Times New Roman" w:eastAsia="Times New Roman" w:hAnsi="Times New Roman" w:cs="Times New Roman"/>
          <w:spacing w:val="2"/>
        </w:rPr>
        <w:t xml:space="preserve"> администрации</w:t>
      </w:r>
    </w:p>
    <w:p w:rsidR="00A02A41" w:rsidRPr="00923487" w:rsidRDefault="00A02A41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Киевского</w:t>
      </w:r>
      <w:r w:rsidR="0034330D" w:rsidRPr="00923487">
        <w:rPr>
          <w:rFonts w:ascii="Times New Roman" w:eastAsia="Times New Roman" w:hAnsi="Times New Roman" w:cs="Times New Roman"/>
          <w:spacing w:val="2"/>
        </w:rPr>
        <w:t xml:space="preserve"> сельского </w:t>
      </w:r>
      <w:r w:rsidR="00EA4AB6" w:rsidRPr="00923487">
        <w:rPr>
          <w:rFonts w:ascii="Times New Roman" w:eastAsia="Times New Roman" w:hAnsi="Times New Roman" w:cs="Times New Roman"/>
          <w:spacing w:val="2"/>
        </w:rPr>
        <w:t>поселения</w:t>
      </w:r>
    </w:p>
    <w:p w:rsidR="00EA4AB6" w:rsidRPr="00923487" w:rsidRDefault="00A02A41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lastRenderedPageBreak/>
        <w:t>Крымского района</w:t>
      </w:r>
    </w:p>
    <w:p w:rsidR="00EA4AB6" w:rsidRDefault="00A02A41" w:rsidP="00227768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от _______ 2024 г. №___</w:t>
      </w:r>
    </w:p>
    <w:p w:rsidR="002167BB" w:rsidRDefault="002167BB" w:rsidP="00227768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2167BB" w:rsidRDefault="002167BB" w:rsidP="00227768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67BB">
        <w:rPr>
          <w:rFonts w:ascii="Times New Roman" w:eastAsia="Calibri" w:hAnsi="Times New Roman" w:cs="Times New Roman"/>
          <w:b/>
          <w:lang w:eastAsia="en-US"/>
        </w:rPr>
        <w:t xml:space="preserve">Положение о порядке </w:t>
      </w:r>
      <w:proofErr w:type="gramStart"/>
      <w:r w:rsidRPr="002167BB">
        <w:rPr>
          <w:rFonts w:ascii="Times New Roman" w:eastAsia="Calibri" w:hAnsi="Times New Roman" w:cs="Times New Roman"/>
          <w:b/>
          <w:lang w:eastAsia="en-US"/>
        </w:rPr>
        <w:t>использования бюджетных ассигнований резервного фонда а</w:t>
      </w:r>
      <w:r w:rsidRPr="002167BB">
        <w:rPr>
          <w:rFonts w:ascii="Times New Roman" w:eastAsia="Calibri" w:hAnsi="Times New Roman" w:cs="Times New Roman"/>
          <w:b/>
          <w:lang w:eastAsia="en-US"/>
        </w:rPr>
        <w:t>д</w:t>
      </w:r>
      <w:r w:rsidRPr="002167BB">
        <w:rPr>
          <w:rFonts w:ascii="Times New Roman" w:eastAsia="Calibri" w:hAnsi="Times New Roman" w:cs="Times New Roman"/>
          <w:b/>
          <w:lang w:eastAsia="en-US"/>
        </w:rPr>
        <w:t>министрации Киевского сельского поселения Крымского района</w:t>
      </w:r>
      <w:proofErr w:type="gramEnd"/>
    </w:p>
    <w:p w:rsidR="002167BB" w:rsidRPr="002167BB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 1. Настоящим Положением определяется порядок </w:t>
      </w:r>
      <w:proofErr w:type="gramStart"/>
      <w:r w:rsidRPr="002167BB">
        <w:rPr>
          <w:rFonts w:ascii="Times New Roman" w:eastAsia="Calibri" w:hAnsi="Times New Roman" w:cs="Times New Roman"/>
          <w:lang w:eastAsia="en-US"/>
        </w:rPr>
        <w:t>использования бюджетных асси</w:t>
      </w:r>
      <w:r w:rsidRPr="002167BB">
        <w:rPr>
          <w:rFonts w:ascii="Times New Roman" w:eastAsia="Calibri" w:hAnsi="Times New Roman" w:cs="Times New Roman"/>
          <w:lang w:eastAsia="en-US"/>
        </w:rPr>
        <w:t>г</w:t>
      </w:r>
      <w:r w:rsidRPr="002167BB">
        <w:rPr>
          <w:rFonts w:ascii="Times New Roman" w:eastAsia="Calibri" w:hAnsi="Times New Roman" w:cs="Times New Roman"/>
          <w:lang w:eastAsia="en-US"/>
        </w:rPr>
        <w:t>нований резервного фонда администрации Киевского сельского поселения Крымского рай</w:t>
      </w:r>
      <w:r w:rsidRPr="002167BB">
        <w:rPr>
          <w:rFonts w:ascii="Times New Roman" w:eastAsia="Calibri" w:hAnsi="Times New Roman" w:cs="Times New Roman"/>
          <w:lang w:eastAsia="en-US"/>
        </w:rPr>
        <w:t>о</w:t>
      </w:r>
      <w:r w:rsidRPr="002167BB">
        <w:rPr>
          <w:rFonts w:ascii="Times New Roman" w:eastAsia="Calibri" w:hAnsi="Times New Roman" w:cs="Times New Roman"/>
          <w:lang w:eastAsia="en-US"/>
        </w:rPr>
        <w:t>на</w:t>
      </w:r>
      <w:proofErr w:type="gramEnd"/>
      <w:r w:rsidRPr="002167BB">
        <w:rPr>
          <w:rFonts w:ascii="Times New Roman" w:eastAsia="Calibri" w:hAnsi="Times New Roman" w:cs="Times New Roman"/>
          <w:lang w:eastAsia="en-US"/>
        </w:rPr>
        <w:t>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22272F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2. Резервный фонд администрации Киевского сельского поселения Крымского района (далее - резервный фонд) формируется в составе расходной части бюджета Киевского сел</w:t>
      </w:r>
      <w:r w:rsidRPr="002167BB">
        <w:rPr>
          <w:rFonts w:ascii="Times New Roman" w:eastAsia="Calibri" w:hAnsi="Times New Roman" w:cs="Times New Roman"/>
          <w:lang w:eastAsia="en-US"/>
        </w:rPr>
        <w:t>ь</w:t>
      </w:r>
      <w:r w:rsidRPr="002167BB">
        <w:rPr>
          <w:rFonts w:ascii="Times New Roman" w:eastAsia="Calibri" w:hAnsi="Times New Roman" w:cs="Times New Roman"/>
          <w:lang w:eastAsia="en-US"/>
        </w:rPr>
        <w:t>ского поселения Крымского района. Объем резервного фонда утверждается решением Совета Киевского сельского поселения Крымского района «О бюджете Киевского сельского пос</w:t>
      </w:r>
      <w:r w:rsidRPr="002167BB">
        <w:rPr>
          <w:rFonts w:ascii="Times New Roman" w:eastAsia="Calibri" w:hAnsi="Times New Roman" w:cs="Times New Roman"/>
          <w:lang w:eastAsia="en-US"/>
        </w:rPr>
        <w:t>е</w:t>
      </w:r>
      <w:r w:rsidRPr="002167BB">
        <w:rPr>
          <w:rFonts w:ascii="Times New Roman" w:eastAsia="Calibri" w:hAnsi="Times New Roman" w:cs="Times New Roman"/>
          <w:lang w:eastAsia="en-US"/>
        </w:rPr>
        <w:t>ления Крымского района на очередной финансовый год».</w:t>
      </w:r>
      <w:r w:rsidRPr="002167BB">
        <w:rPr>
          <w:rFonts w:ascii="Times New Roman" w:eastAsia="Calibri" w:hAnsi="Times New Roman" w:cs="Times New Roman"/>
          <w:color w:val="22272F"/>
          <w:lang w:eastAsia="en-US"/>
        </w:rPr>
        <w:t xml:space="preserve"> 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3. Бюджетные ассигнования резервного фонда направляются </w:t>
      </w:r>
      <w:proofErr w:type="gramStart"/>
      <w:r w:rsidRPr="002167BB">
        <w:rPr>
          <w:rFonts w:ascii="Times New Roman" w:eastAsia="Calibri" w:hAnsi="Times New Roman" w:cs="Times New Roman"/>
          <w:lang w:eastAsia="en-US"/>
        </w:rPr>
        <w:t>на</w:t>
      </w:r>
      <w:proofErr w:type="gramEnd"/>
      <w:r w:rsidRPr="002167BB">
        <w:rPr>
          <w:rFonts w:ascii="Times New Roman" w:eastAsia="Calibri" w:hAnsi="Times New Roman" w:cs="Times New Roman"/>
          <w:lang w:eastAsia="en-US"/>
        </w:rPr>
        <w:t>: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Times New Roman" w:hAnsi="Times New Roman" w:cs="Times New Roman"/>
          <w:color w:val="22272F"/>
        </w:rPr>
        <w:t>проведение неотложных аварийно-спасательных работ;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Times New Roman" w:hAnsi="Times New Roman" w:cs="Times New Roman"/>
          <w:color w:val="22272F"/>
        </w:rPr>
        <w:t>восстановление инженерных сетей, жилого муниципального фонда и другой инфр</w:t>
      </w:r>
      <w:r w:rsidRPr="002167BB">
        <w:rPr>
          <w:rFonts w:ascii="Times New Roman" w:eastAsia="Times New Roman" w:hAnsi="Times New Roman" w:cs="Times New Roman"/>
          <w:color w:val="22272F"/>
        </w:rPr>
        <w:t>а</w:t>
      </w:r>
      <w:r w:rsidRPr="002167BB">
        <w:rPr>
          <w:rFonts w:ascii="Times New Roman" w:eastAsia="Times New Roman" w:hAnsi="Times New Roman" w:cs="Times New Roman"/>
          <w:color w:val="22272F"/>
        </w:rPr>
        <w:t>структуры жилищно - коммунального хозяйства  и социально-культурной сферы поселения;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highlight w:val="yellow"/>
          <w:lang w:eastAsia="en-US"/>
        </w:rPr>
      </w:pPr>
      <w:r w:rsidRPr="002167BB">
        <w:rPr>
          <w:rFonts w:ascii="Times New Roman" w:eastAsia="Times New Roman" w:hAnsi="Times New Roman" w:cs="Times New Roman"/>
          <w:color w:val="22272F"/>
        </w:rPr>
        <w:t>обеспечение функционирования предприятий, организаций и учреждений поселения в условиях чрезвычайных ситуаций;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мероприятия, связанные с предупреждением и ликвидацией последствий стихийных бедствий и других чрезвычайных ситуаций; 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финансовое обеспечение непредвиденных расходов, </w:t>
      </w:r>
      <w:r w:rsidRPr="002167BB">
        <w:rPr>
          <w:rFonts w:ascii="Times New Roman" w:eastAsia="Calibri" w:hAnsi="Times New Roman" w:cs="Times New Roman"/>
          <w:color w:val="22272F"/>
          <w:shd w:val="clear" w:color="auto" w:fill="FFFFFF"/>
          <w:lang w:eastAsia="en-US"/>
        </w:rPr>
        <w:t xml:space="preserve"> не предусмотренных в бюджете поселения;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Times New Roman" w:hAnsi="Times New Roman" w:cs="Times New Roman"/>
          <w:color w:val="000000"/>
          <w:lang w:bidi="ru-RU"/>
        </w:rPr>
        <w:t>оказание материальной помощи малоимущим гражданам, ветеранам, инвалидам, а также другим категориям граждан;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Times New Roman" w:hAnsi="Times New Roman" w:cs="Times New Roman"/>
          <w:color w:val="000000"/>
          <w:lang w:bidi="ru-RU"/>
        </w:rPr>
        <w:t>другие непредвиденные расходы.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Получателем бюджетных ассигнований выступает главный распорядитель бюджетных средств администрации Киевского сельского поселения Крымского района.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Расходование бюджетных ассигнований фонда на проведение выборов (за исключением внеочередных выборов), референдумов, освещение деятельности главы  сельского поселения не допускается.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4. Основанием для выделения бюджетных ассигнований из резервного фонда является решение администрации Киевского сельского поселения Крымского района о выделении бюджетных ассигнований из резервного фонда.</w:t>
      </w:r>
      <w:r w:rsidRPr="002167BB">
        <w:rPr>
          <w:rFonts w:ascii="Calibri" w:eastAsia="Calibri" w:hAnsi="Calibri" w:cs="Times New Roman"/>
          <w:color w:val="22272F"/>
          <w:sz w:val="19"/>
          <w:szCs w:val="19"/>
          <w:shd w:val="clear" w:color="auto" w:fill="FFFFFF"/>
          <w:lang w:eastAsia="en-US"/>
        </w:rPr>
        <w:t xml:space="preserve"> 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Решение о выделении бюджетных ассигнований резервного фонда оформляется п</w:t>
      </w:r>
      <w:r w:rsidRPr="002167BB">
        <w:rPr>
          <w:rFonts w:ascii="Times New Roman" w:eastAsia="Calibri" w:hAnsi="Times New Roman" w:cs="Times New Roman"/>
          <w:lang w:eastAsia="en-US"/>
        </w:rPr>
        <w:t>о</w:t>
      </w:r>
      <w:r w:rsidRPr="002167BB">
        <w:rPr>
          <w:rFonts w:ascii="Times New Roman" w:eastAsia="Calibri" w:hAnsi="Times New Roman" w:cs="Times New Roman"/>
          <w:lang w:eastAsia="en-US"/>
        </w:rPr>
        <w:t>становлением администрации Киевского сельского поселения Крымского района (далее - постановление).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В постановлении указываются: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1) основание принятия соответствующего решения;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2) наименование главного распорядителя бюджетных средств, в распоряжение кот</w:t>
      </w:r>
      <w:r w:rsidRPr="002167BB">
        <w:rPr>
          <w:rFonts w:ascii="Times New Roman" w:eastAsia="Calibri" w:hAnsi="Times New Roman" w:cs="Times New Roman"/>
          <w:lang w:eastAsia="en-US"/>
        </w:rPr>
        <w:t>о</w:t>
      </w:r>
      <w:r w:rsidRPr="002167BB">
        <w:rPr>
          <w:rFonts w:ascii="Times New Roman" w:eastAsia="Calibri" w:hAnsi="Times New Roman" w:cs="Times New Roman"/>
          <w:lang w:eastAsia="en-US"/>
        </w:rPr>
        <w:t>рого выделяются бюджетные ассигнования резервного фонда;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3) общий объем бюджетных ассигнований, выделяемых из резервного фонда с указ</w:t>
      </w:r>
      <w:r w:rsidRPr="002167BB">
        <w:rPr>
          <w:rFonts w:ascii="Times New Roman" w:eastAsia="Calibri" w:hAnsi="Times New Roman" w:cs="Times New Roman"/>
          <w:lang w:eastAsia="en-US"/>
        </w:rPr>
        <w:t>а</w:t>
      </w:r>
      <w:r w:rsidRPr="002167BB">
        <w:rPr>
          <w:rFonts w:ascii="Times New Roman" w:eastAsia="Calibri" w:hAnsi="Times New Roman" w:cs="Times New Roman"/>
          <w:lang w:eastAsia="en-US"/>
        </w:rPr>
        <w:t xml:space="preserve">нием </w:t>
      </w:r>
      <w:proofErr w:type="gramStart"/>
      <w:r w:rsidRPr="002167BB">
        <w:rPr>
          <w:rFonts w:ascii="Times New Roman" w:eastAsia="Calibri" w:hAnsi="Times New Roman" w:cs="Times New Roman"/>
          <w:lang w:eastAsia="en-US"/>
        </w:rPr>
        <w:t>классификации расходов бюджета Киевского сельского поселения Крымского района</w:t>
      </w:r>
      <w:proofErr w:type="gramEnd"/>
      <w:r w:rsidRPr="002167BB">
        <w:rPr>
          <w:rFonts w:ascii="Times New Roman" w:eastAsia="Calibri" w:hAnsi="Times New Roman" w:cs="Times New Roman"/>
          <w:lang w:eastAsia="en-US"/>
        </w:rPr>
        <w:t>;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4) мероприятия, на которые используются средства (конкретный объект и вид работ (услуг);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5) срок предоставления отчета (отчетов) о целевом использовании полученных средств ф</w:t>
      </w:r>
      <w:r w:rsidRPr="00CA1E05">
        <w:rPr>
          <w:rFonts w:ascii="Times New Roman" w:eastAsia="Calibri" w:hAnsi="Times New Roman" w:cs="Times New Roman"/>
          <w:lang w:eastAsia="en-US"/>
        </w:rPr>
        <w:t>онда получателями бюджетных средств.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5. Подготовка проекта постановления осуществляется бухгалтерией администрации Киевского сельского поселения Крымского района.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lastRenderedPageBreak/>
        <w:t>Основанием для рассмотрения вопроса о выделении средств фонда является пис</w:t>
      </w:r>
      <w:r w:rsidRPr="00CA1E05">
        <w:rPr>
          <w:rFonts w:ascii="Times New Roman" w:eastAsia="Calibri" w:hAnsi="Times New Roman" w:cs="Times New Roman"/>
          <w:lang w:eastAsia="en-US"/>
        </w:rPr>
        <w:t>ь</w:t>
      </w:r>
      <w:r w:rsidRPr="00CA1E05">
        <w:rPr>
          <w:rFonts w:ascii="Times New Roman" w:eastAsia="Calibri" w:hAnsi="Times New Roman" w:cs="Times New Roman"/>
          <w:lang w:eastAsia="en-US"/>
        </w:rPr>
        <w:t>менное обращение заинтересованного лица о выделении средств из резервного фонда с пр</w:t>
      </w:r>
      <w:r w:rsidRPr="00CA1E05">
        <w:rPr>
          <w:rFonts w:ascii="Times New Roman" w:eastAsia="Calibri" w:hAnsi="Times New Roman" w:cs="Times New Roman"/>
          <w:lang w:eastAsia="en-US"/>
        </w:rPr>
        <w:t>и</w:t>
      </w:r>
      <w:r w:rsidRPr="00CA1E05">
        <w:rPr>
          <w:rFonts w:ascii="Times New Roman" w:eastAsia="Calibri" w:hAnsi="Times New Roman" w:cs="Times New Roman"/>
          <w:lang w:eastAsia="en-US"/>
        </w:rPr>
        <w:t>ложением документов, обосновывающих размер запрашиваемых средств (смета и расчет).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По результатам рассмотрения обращения в срок не более трех  календарных дней с момента поступления обращения подготавливается один из следующих документов: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1) проект постановления о выделении средств из резервного фонда;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2) заключение о невозможности выделения средств из резервного фонда.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К проекту постановления прилагаются документы, подтверждающие необходимость выделения средств фонда в планируемых объемах, включая непредвиденность и неотло</w:t>
      </w:r>
      <w:r w:rsidRPr="00CA1E05">
        <w:rPr>
          <w:rFonts w:ascii="Times New Roman" w:eastAsia="Calibri" w:hAnsi="Times New Roman" w:cs="Times New Roman"/>
          <w:lang w:eastAsia="en-US"/>
        </w:rPr>
        <w:t>ж</w:t>
      </w:r>
      <w:r w:rsidRPr="00CA1E05">
        <w:rPr>
          <w:rFonts w:ascii="Times New Roman" w:eastAsia="Calibri" w:hAnsi="Times New Roman" w:cs="Times New Roman"/>
          <w:lang w:eastAsia="en-US"/>
        </w:rPr>
        <w:t>ность мероприятий, предлагаемых к финансированию за счет средств фонда, сме</w:t>
      </w:r>
      <w:r w:rsidRPr="00CA1E05">
        <w:rPr>
          <w:rFonts w:ascii="Times New Roman" w:eastAsia="Calibri" w:hAnsi="Times New Roman" w:cs="Times New Roman"/>
          <w:lang w:eastAsia="en-US"/>
        </w:rPr>
        <w:t>т</w:t>
      </w:r>
      <w:r w:rsidRPr="00CA1E05">
        <w:rPr>
          <w:rFonts w:ascii="Times New Roman" w:eastAsia="Calibri" w:hAnsi="Times New Roman" w:cs="Times New Roman"/>
          <w:lang w:eastAsia="en-US"/>
        </w:rPr>
        <w:t xml:space="preserve">но-финансовые расчеты, акты обследования, заключения соответствующих уполномоченных лиц администрации поселения и </w:t>
      </w:r>
      <w:proofErr w:type="gramStart"/>
      <w:r w:rsidRPr="00CA1E05">
        <w:rPr>
          <w:rFonts w:ascii="Times New Roman" w:eastAsia="Calibri" w:hAnsi="Times New Roman" w:cs="Times New Roman"/>
          <w:lang w:eastAsia="en-US"/>
        </w:rPr>
        <w:t>другое</w:t>
      </w:r>
      <w:proofErr w:type="gramEnd"/>
      <w:r w:rsidRPr="00CA1E05">
        <w:rPr>
          <w:rFonts w:ascii="Times New Roman" w:eastAsia="Calibri" w:hAnsi="Times New Roman" w:cs="Times New Roman"/>
          <w:lang w:eastAsia="en-US"/>
        </w:rPr>
        <w:t>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Финансирование расходов за счет средств резервного фонда осуществляется админ</w:t>
      </w:r>
      <w:r w:rsidRPr="00CA1E05">
        <w:rPr>
          <w:rFonts w:ascii="Times New Roman" w:eastAsia="Calibri" w:hAnsi="Times New Roman" w:cs="Times New Roman"/>
          <w:lang w:eastAsia="en-US"/>
        </w:rPr>
        <w:t>и</w:t>
      </w:r>
      <w:r w:rsidRPr="00CA1E05">
        <w:rPr>
          <w:rFonts w:ascii="Times New Roman" w:eastAsia="Calibri" w:hAnsi="Times New Roman" w:cs="Times New Roman"/>
          <w:lang w:eastAsia="en-US"/>
        </w:rPr>
        <w:t>страцией Киевского сельского поселения Крымского района на основании постановления.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6. Средства резервного фонда подлежат использованию строго по целевому назнач</w:t>
      </w:r>
      <w:r w:rsidRPr="00CA1E05">
        <w:rPr>
          <w:rFonts w:ascii="Times New Roman" w:eastAsia="Calibri" w:hAnsi="Times New Roman" w:cs="Times New Roman"/>
          <w:lang w:eastAsia="en-US"/>
        </w:rPr>
        <w:t>е</w:t>
      </w:r>
      <w:r w:rsidRPr="00CA1E05">
        <w:rPr>
          <w:rFonts w:ascii="Times New Roman" w:eastAsia="Calibri" w:hAnsi="Times New Roman" w:cs="Times New Roman"/>
          <w:lang w:eastAsia="en-US"/>
        </w:rPr>
        <w:t>нию, определенному постановлением. Использование средств резервного фонда на другие цели не допускается.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</w:t>
      </w:r>
      <w:r w:rsidRPr="00CA1E05">
        <w:rPr>
          <w:rFonts w:ascii="Times New Roman" w:eastAsia="Calibri" w:hAnsi="Times New Roman" w:cs="Times New Roman"/>
          <w:lang w:eastAsia="en-US"/>
        </w:rPr>
        <w:t>с</w:t>
      </w:r>
      <w:r w:rsidRPr="00CA1E05">
        <w:rPr>
          <w:rFonts w:ascii="Times New Roman" w:eastAsia="Calibri" w:hAnsi="Times New Roman" w:cs="Times New Roman"/>
          <w:lang w:eastAsia="en-US"/>
        </w:rPr>
        <w:t>сийской Федерации, бюджетные средства подлежат возврату в бюджет Киевского сельского поселения Крымского района.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В случае неполного использования средств, выделенных за счет резервного фонда, неиспользованные остатки подлежат возврату на единый счет бюджета</w:t>
      </w:r>
      <w:r w:rsidRPr="002167BB">
        <w:rPr>
          <w:rFonts w:ascii="Times New Roman" w:eastAsia="Calibri" w:hAnsi="Times New Roman" w:cs="Times New Roman"/>
          <w:lang w:eastAsia="en-US"/>
        </w:rPr>
        <w:t xml:space="preserve"> Киевского сельского поселения Крымского района в течение 10 календарных дней со дня представления отчета об использовании средств резервного фонда.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7. </w:t>
      </w:r>
      <w:proofErr w:type="gramStart"/>
      <w:r w:rsidRPr="002167BB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2167BB">
        <w:rPr>
          <w:rFonts w:ascii="Times New Roman" w:eastAsia="Calibri" w:hAnsi="Times New Roman" w:cs="Times New Roman"/>
          <w:lang w:eastAsia="en-US"/>
        </w:rPr>
        <w:t xml:space="preserve"> использованием бюджетных ассигнований резервного фонда ос</w:t>
      </w:r>
      <w:r w:rsidRPr="002167BB">
        <w:rPr>
          <w:rFonts w:ascii="Times New Roman" w:eastAsia="Calibri" w:hAnsi="Times New Roman" w:cs="Times New Roman"/>
          <w:lang w:eastAsia="en-US"/>
        </w:rPr>
        <w:t>у</w:t>
      </w:r>
      <w:r w:rsidRPr="002167BB">
        <w:rPr>
          <w:rFonts w:ascii="Times New Roman" w:eastAsia="Calibri" w:hAnsi="Times New Roman" w:cs="Times New Roman"/>
          <w:lang w:eastAsia="en-US"/>
        </w:rPr>
        <w:t>ществляется администрацией Киевского сельского поселения Крымского района, главными распорядителями средств бюджета Киевского сельского поселения Крымского района, орг</w:t>
      </w:r>
      <w:r w:rsidRPr="002167BB">
        <w:rPr>
          <w:rFonts w:ascii="Times New Roman" w:eastAsia="Calibri" w:hAnsi="Times New Roman" w:cs="Times New Roman"/>
          <w:lang w:eastAsia="en-US"/>
        </w:rPr>
        <w:t>а</w:t>
      </w:r>
      <w:r w:rsidRPr="002167BB">
        <w:rPr>
          <w:rFonts w:ascii="Times New Roman" w:eastAsia="Calibri" w:hAnsi="Times New Roman" w:cs="Times New Roman"/>
          <w:lang w:eastAsia="en-US"/>
        </w:rPr>
        <w:t>нами муниципального финансового контроля в пределах своей компетенции.</w:t>
      </w:r>
      <w:r w:rsidRPr="002167BB">
        <w:rPr>
          <w:rFonts w:ascii="Calibri" w:eastAsia="Calibri" w:hAnsi="Calibri" w:cs="Times New Roman"/>
          <w:color w:val="22272F"/>
          <w:sz w:val="19"/>
          <w:szCs w:val="19"/>
          <w:shd w:val="clear" w:color="auto" w:fill="FFFFFF"/>
          <w:lang w:eastAsia="en-US"/>
        </w:rPr>
        <w:t xml:space="preserve"> 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Получатели бюджетных средств резервного фонда в сроки, указанные в распоряжении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Киевского сельского поселения Крымского района в администрацию Киевского сельского поселения Крымского района по форме согласно приложению 1 к настоящему Положению.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Отчет об использовании бюджетных ассигнований резервного фонда прилагается к годовому отчету об исполнении бюджета Киевского сельского поселения Крымского района по форме согласно приложению 2 к настоящему Положению.</w:t>
      </w:r>
    </w:p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A1E05" w:rsidRDefault="00CA1E05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CA1E05" w:rsidRDefault="00CA1E05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CA1E05" w:rsidRDefault="00CA1E05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</w:t>
      </w:r>
      <w:r w:rsidR="00CA1E05">
        <w:rPr>
          <w:rFonts w:ascii="Times New Roman" w:eastAsia="Calibri" w:hAnsi="Times New Roman" w:cs="Times New Roman"/>
          <w:lang w:eastAsia="en-US"/>
        </w:rPr>
        <w:t xml:space="preserve">                         </w:t>
      </w:r>
    </w:p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2167BB" w:rsidRPr="002167BB" w:rsidTr="0044583B">
        <w:tc>
          <w:tcPr>
            <w:tcW w:w="4927" w:type="dxa"/>
          </w:tcPr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>Приложение 1</w:t>
            </w:r>
          </w:p>
          <w:p w:rsidR="002167BB" w:rsidRPr="002167BB" w:rsidRDefault="002167BB" w:rsidP="00CA1E0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 xml:space="preserve">к </w:t>
            </w:r>
            <w:r w:rsidR="00CA1E05" w:rsidRPr="003C5D9F">
              <w:rPr>
                <w:rFonts w:ascii="Times New Roman" w:hAnsi="Times New Roman" w:cs="Times New Roman"/>
              </w:rPr>
              <w:t>положению</w:t>
            </w:r>
            <w:r w:rsidR="00FD0785" w:rsidRPr="003C5D9F">
              <w:rPr>
                <w:rFonts w:ascii="Times New Roman" w:hAnsi="Times New Roman" w:cs="Times New Roman"/>
              </w:rPr>
              <w:t xml:space="preserve"> (название)</w:t>
            </w:r>
          </w:p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>от ________________ № _____</w:t>
            </w:r>
          </w:p>
        </w:tc>
      </w:tr>
    </w:tbl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color w:val="22272F"/>
          <w:kern w:val="3"/>
          <w:sz w:val="19"/>
          <w:szCs w:val="19"/>
        </w:rPr>
        <w:t xml:space="preserve"> </w:t>
      </w:r>
      <w:r w:rsidRPr="002167BB">
        <w:rPr>
          <w:rFonts w:ascii="Times New Roman" w:eastAsia="Times New Roman" w:hAnsi="Times New Roman" w:cs="Times New Roman"/>
          <w:kern w:val="3"/>
          <w:szCs w:val="22"/>
        </w:rPr>
        <w:t>ОТЧЕТ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lastRenderedPageBreak/>
        <w:t>об использовании бюджетных ассигнований резервного фонда администрации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Киевского  сельского поселения Крымского района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_______________________________________________________________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(наименование главного распорядителя (распорядителя), получателя бюджетных средств)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за _______________ 20__г.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(тыс. руб.)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015"/>
        <w:gridCol w:w="1015"/>
        <w:gridCol w:w="845"/>
        <w:gridCol w:w="564"/>
        <w:gridCol w:w="1297"/>
        <w:gridCol w:w="1409"/>
        <w:gridCol w:w="676"/>
        <w:gridCol w:w="845"/>
        <w:gridCol w:w="676"/>
        <w:gridCol w:w="884"/>
      </w:tblGrid>
      <w:tr w:rsidR="002167BB" w:rsidRPr="002167BB" w:rsidTr="0044583B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№</w:t>
            </w:r>
          </w:p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</w:t>
            </w:r>
            <w:proofErr w:type="gramEnd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/п</w:t>
            </w:r>
          </w:p>
        </w:tc>
        <w:tc>
          <w:tcPr>
            <w:tcW w:w="10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Код ведомства</w:t>
            </w:r>
          </w:p>
        </w:tc>
        <w:tc>
          <w:tcPr>
            <w:tcW w:w="10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Рз</w:t>
            </w:r>
            <w:proofErr w:type="spellEnd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/</w:t>
            </w:r>
            <w:proofErr w:type="spellStart"/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ЦСР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ВР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Направление расходования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Основание для выделения средств</w:t>
            </w:r>
          </w:p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(№ и дата правового акта)</w:t>
            </w:r>
          </w:p>
        </w:tc>
        <w:tc>
          <w:tcPr>
            <w:tcW w:w="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Сумма по правовому акту</w:t>
            </w:r>
          </w:p>
        </w:tc>
        <w:tc>
          <w:tcPr>
            <w:tcW w:w="8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Кассовые расходы</w:t>
            </w:r>
          </w:p>
        </w:tc>
        <w:tc>
          <w:tcPr>
            <w:tcW w:w="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Остаток</w:t>
            </w:r>
          </w:p>
        </w:tc>
        <w:tc>
          <w:tcPr>
            <w:tcW w:w="8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Примечание*</w:t>
            </w:r>
          </w:p>
        </w:tc>
      </w:tr>
      <w:tr w:rsidR="002167BB" w:rsidRPr="002167BB" w:rsidTr="0044583B"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7</w:t>
            </w: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9</w:t>
            </w: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11</w:t>
            </w:r>
          </w:p>
        </w:tc>
      </w:tr>
      <w:tr w:rsidR="002167BB" w:rsidRPr="002167BB" w:rsidTr="0044583B"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</w:tbl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________________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* В случае неполного расходования средств резервного фонда администрации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Киевского  сельского поселения Крымского района указывается причина.</w:t>
      </w:r>
    </w:p>
    <w:p w:rsidR="002167BB" w:rsidRPr="002167BB" w:rsidRDefault="002167BB" w:rsidP="002167BB">
      <w:pPr>
        <w:widowControl/>
        <w:suppressAutoHyphens/>
        <w:overflowPunct w:val="0"/>
        <w:adjustRightInd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Руководитель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(должностное лицо) _______________________ _______________________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(подпись) (расшифровка подписи)</w:t>
      </w:r>
    </w:p>
    <w:p w:rsidR="002167BB" w:rsidRPr="002167BB" w:rsidRDefault="002167BB" w:rsidP="002167BB">
      <w:pPr>
        <w:widowControl/>
        <w:suppressAutoHyphens/>
        <w:overflowPunct w:val="0"/>
        <w:adjustRightInd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CA1E05" w:rsidRDefault="00CA1E05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CA1E05" w:rsidRPr="002167BB" w:rsidRDefault="00CA1E05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2167BB" w:rsidRPr="002167BB" w:rsidTr="0044583B">
        <w:tc>
          <w:tcPr>
            <w:tcW w:w="4927" w:type="dxa"/>
          </w:tcPr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>Приложение 2</w:t>
            </w:r>
          </w:p>
          <w:p w:rsidR="002167BB" w:rsidRPr="002167BB" w:rsidRDefault="002167BB" w:rsidP="00CA1E0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>к</w:t>
            </w:r>
            <w:r w:rsidR="00FD0785">
              <w:t xml:space="preserve"> </w:t>
            </w:r>
            <w:r w:rsidR="00FD0785" w:rsidRPr="00FD0785">
              <w:rPr>
                <w:rFonts w:ascii="Times New Roman" w:hAnsi="Times New Roman" w:cs="Times New Roman"/>
              </w:rPr>
              <w:t>положению</w:t>
            </w:r>
            <w:r w:rsidR="00FD0785">
              <w:rPr>
                <w:rFonts w:ascii="Times New Roman" w:hAnsi="Times New Roman" w:cs="Times New Roman"/>
              </w:rPr>
              <w:t xml:space="preserve"> </w:t>
            </w:r>
          </w:p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>от ________________ № _____</w:t>
            </w:r>
          </w:p>
        </w:tc>
      </w:tr>
    </w:tbl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 xml:space="preserve"> </w:t>
      </w:r>
    </w:p>
    <w:p w:rsidR="002167BB" w:rsidRPr="002167BB" w:rsidRDefault="002167BB" w:rsidP="002167BB">
      <w:pPr>
        <w:widowControl/>
        <w:suppressAutoHyphens/>
        <w:overflowPunct w:val="0"/>
        <w:adjustRightInd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ОТЧЕТ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об использовании бюджетных ассигнований резервного фонда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администрации Киевского сельского поселения Крымского района</w:t>
      </w:r>
    </w:p>
    <w:p w:rsidR="002167BB" w:rsidRPr="002167BB" w:rsidRDefault="002167BB" w:rsidP="002167BB">
      <w:pPr>
        <w:widowControl/>
        <w:suppressAutoHyphens/>
        <w:overflowPunct w:val="0"/>
        <w:adjustRightInd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8"/>
        <w:gridCol w:w="1540"/>
      </w:tblGrid>
      <w:tr w:rsidR="002167BB" w:rsidRPr="002167BB" w:rsidTr="0044583B"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Наименование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Сумма, </w:t>
            </w: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lastRenderedPageBreak/>
              <w:t>тыс. рублей</w:t>
            </w: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lastRenderedPageBreak/>
              <w:t>1. Размер бюджетных ассигнований резервного фонда администрации Киевского сельского поселения Крымского района, установленный решением Совета Киевского сельского поселения Крымского района о бюджете Киевского сельского поселения Крымского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2. Распределенный размер бюджетных </w:t>
            </w:r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ассигнований резервного фонда администрации Киевского сельского поселения Крымского района</w:t>
            </w:r>
            <w:proofErr w:type="gramEnd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на отчетную дату, всего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9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 том числе:</w:t>
            </w: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2.1. На проведение аварийно-восстановительных работ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3. Фактическое использование бюджетных </w:t>
            </w:r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ассигнований резервного фонда администрации Киевского сельского поселения Крымского района</w:t>
            </w:r>
            <w:proofErr w:type="gramEnd"/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4. Возвращено неиспользованных бюджетных ассигнований резервного фонда администрации Киевского сельского поселения Крымского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5. Нераспределенный остаток бюджетных </w:t>
            </w:r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ассигнований резервного фонда администрации Киевского сельского поселения Крымского района</w:t>
            </w:r>
            <w:proofErr w:type="gramEnd"/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</w:tbl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Руководитель ___________ ___________________________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(подпись) (расшифровка подписи)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167BB" w:rsidRPr="00923487" w:rsidRDefault="002167BB" w:rsidP="002167BB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D44EB" w:rsidRPr="00923487" w:rsidRDefault="003F1198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.</w:t>
      </w:r>
    </w:p>
    <w:sectPr w:rsidR="004D44EB" w:rsidRPr="00923487" w:rsidSect="00716104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C3" w:rsidRDefault="009A37C3" w:rsidP="003B09B5">
      <w:r>
        <w:separator/>
      </w:r>
    </w:p>
  </w:endnote>
  <w:endnote w:type="continuationSeparator" w:id="0">
    <w:p w:rsidR="009A37C3" w:rsidRDefault="009A37C3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C3" w:rsidRDefault="009A37C3" w:rsidP="003B09B5">
      <w:r>
        <w:separator/>
      </w:r>
    </w:p>
  </w:footnote>
  <w:footnote w:type="continuationSeparator" w:id="0">
    <w:p w:rsidR="009A37C3" w:rsidRDefault="009A37C3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5D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26F6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30D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2CF7"/>
    <w:rsid w:val="003C563F"/>
    <w:rsid w:val="003C5D9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AE5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216"/>
    <w:rsid w:val="00603207"/>
    <w:rsid w:val="00610625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6138"/>
    <w:rsid w:val="00676A92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47C8"/>
    <w:rsid w:val="00755703"/>
    <w:rsid w:val="00764DE5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3D49"/>
    <w:rsid w:val="007B6383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B4BEA"/>
    <w:rsid w:val="008B7B4E"/>
    <w:rsid w:val="008C01F6"/>
    <w:rsid w:val="008C1261"/>
    <w:rsid w:val="008C1601"/>
    <w:rsid w:val="008C1FF6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472A"/>
    <w:rsid w:val="0097496C"/>
    <w:rsid w:val="00985140"/>
    <w:rsid w:val="00992CC8"/>
    <w:rsid w:val="009937FF"/>
    <w:rsid w:val="009944A2"/>
    <w:rsid w:val="009A095B"/>
    <w:rsid w:val="009A37C3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4D25"/>
    <w:rsid w:val="00A768A3"/>
    <w:rsid w:val="00A77BE0"/>
    <w:rsid w:val="00A90F88"/>
    <w:rsid w:val="00A91DD2"/>
    <w:rsid w:val="00A932C3"/>
    <w:rsid w:val="00A93D2C"/>
    <w:rsid w:val="00A96773"/>
    <w:rsid w:val="00A97664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404"/>
    <w:rsid w:val="00C02CAE"/>
    <w:rsid w:val="00C0406D"/>
    <w:rsid w:val="00C05437"/>
    <w:rsid w:val="00C06C0B"/>
    <w:rsid w:val="00C104DF"/>
    <w:rsid w:val="00C14ADA"/>
    <w:rsid w:val="00C17D8E"/>
    <w:rsid w:val="00C24A82"/>
    <w:rsid w:val="00C26AAD"/>
    <w:rsid w:val="00C34476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E05"/>
    <w:rsid w:val="00CA1FE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7AB0"/>
    <w:rsid w:val="00D94BFE"/>
    <w:rsid w:val="00D96CDC"/>
    <w:rsid w:val="00D97102"/>
    <w:rsid w:val="00D97356"/>
    <w:rsid w:val="00D97AFE"/>
    <w:rsid w:val="00DA02DD"/>
    <w:rsid w:val="00DA441C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62E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2BC5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0785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services/arbitr/link/12112604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58B8-A485-4B52-B282-13D26A1C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48</cp:revision>
  <cp:lastPrinted>2024-06-14T06:48:00Z</cp:lastPrinted>
  <dcterms:created xsi:type="dcterms:W3CDTF">2024-02-14T05:50:00Z</dcterms:created>
  <dcterms:modified xsi:type="dcterms:W3CDTF">2024-10-18T05:49:00Z</dcterms:modified>
</cp:coreProperties>
</file>