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87" w:rsidRPr="000C6387" w:rsidRDefault="000C6387" w:rsidP="000C6387">
      <w:pPr>
        <w:pBdr>
          <w:bottom w:val="single" w:sz="18" w:space="23" w:color="198833"/>
        </w:pBdr>
        <w:shd w:val="clear" w:color="auto" w:fill="FFFFFF"/>
        <w:spacing w:before="100" w:beforeAutospacing="1" w:after="100" w:afterAutospacing="1" w:line="360" w:lineRule="atLeast"/>
        <w:outlineLvl w:val="0"/>
        <w:rPr>
          <w:rFonts w:ascii="Arial" w:eastAsia="Times New Roman" w:hAnsi="Arial" w:cs="Arial"/>
          <w:caps/>
          <w:color w:val="222222"/>
          <w:kern w:val="36"/>
          <w:sz w:val="24"/>
          <w:szCs w:val="24"/>
          <w:lang w:eastAsia="ru-RU"/>
        </w:rPr>
      </w:pPr>
      <w:bookmarkStart w:id="0" w:name="_GoBack"/>
      <w:r w:rsidRPr="000C6387">
        <w:rPr>
          <w:rFonts w:ascii="Arial" w:eastAsia="Times New Roman" w:hAnsi="Arial" w:cs="Arial"/>
          <w:caps/>
          <w:color w:val="222222"/>
          <w:kern w:val="36"/>
          <w:sz w:val="24"/>
          <w:szCs w:val="24"/>
          <w:lang w:eastAsia="ru-RU"/>
        </w:rPr>
        <w:t>ПАТЕНТНАЯ СИСТЕМА НАЛОГООБЛОЖЕНИЯ</w:t>
      </w:r>
    </w:p>
    <w:bookmarkEnd w:id="0"/>
    <w:p w:rsidR="000C6387" w:rsidRPr="000C6387" w:rsidRDefault="000C6387" w:rsidP="000C638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0C6387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В целях реализации национального проекта «Малое и среднее предпринимательство и поддержка индивидуальной предпринимательской инициативы» в Краснодарском крае реализуется, в том числе региональный проект «Создание условий для легкого старта и комфортного ведения бизнеса».</w:t>
      </w:r>
    </w:p>
    <w:p w:rsidR="000C6387" w:rsidRPr="000C6387" w:rsidRDefault="000C6387" w:rsidP="000C638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0C6387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Одним из результатов регионального проекта является следующий результат – «В Краснодарском крае улучшены условия ведения предпринимательской деятельности для индивидуальных предпринимателей, применяющих патентную систему налогообложения», достижением которого должно стать увеличение в Краснодарском крае количества индивидуальных предпринимателей, применяющих патентную систему налогообложения.</w:t>
      </w:r>
    </w:p>
    <w:p w:rsidR="000C6387" w:rsidRPr="000C6387" w:rsidRDefault="000C6387" w:rsidP="000C638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0C6387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Более подробно о применении патентной системе можно ознакомиться:</w:t>
      </w:r>
    </w:p>
    <w:p w:rsidR="000C6387" w:rsidRPr="000C6387" w:rsidRDefault="000C6387" w:rsidP="000C63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0C6387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на </w:t>
      </w:r>
      <w:hyperlink r:id="rId6" w:tooltip="" w:history="1">
        <w:r w:rsidRPr="000C6387">
          <w:rPr>
            <w:rFonts w:ascii="Arial" w:eastAsia="Times New Roman" w:hAnsi="Arial" w:cs="Arial"/>
            <w:color w:val="198833"/>
            <w:sz w:val="21"/>
            <w:szCs w:val="21"/>
            <w:lang w:eastAsia="ru-RU"/>
          </w:rPr>
          <w:t>сайте</w:t>
        </w:r>
      </w:hyperlink>
      <w:r w:rsidRPr="000C6387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 администрации муниципального образования Крымский район;</w:t>
      </w:r>
    </w:p>
    <w:p w:rsidR="000C6387" w:rsidRPr="000C6387" w:rsidRDefault="000C6387" w:rsidP="000C63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0C6387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на </w:t>
      </w:r>
      <w:hyperlink r:id="rId7" w:tooltip="" w:history="1">
        <w:proofErr w:type="gramStart"/>
        <w:r w:rsidRPr="000C6387">
          <w:rPr>
            <w:rFonts w:ascii="Arial" w:eastAsia="Times New Roman" w:hAnsi="Arial" w:cs="Arial"/>
            <w:color w:val="198833"/>
            <w:sz w:val="21"/>
            <w:szCs w:val="21"/>
            <w:lang w:eastAsia="ru-RU"/>
          </w:rPr>
          <w:t>Интернет-портале</w:t>
        </w:r>
        <w:proofErr w:type="gramEnd"/>
      </w:hyperlink>
      <w:r w:rsidRPr="000C6387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 малого и среднего предпринимательства Краснодарского края в виде информационного слайда на главной странице, а также в виде </w:t>
      </w:r>
      <w:hyperlink r:id="rId8" w:tooltip="" w:history="1">
        <w:r w:rsidRPr="000C6387">
          <w:rPr>
            <w:rFonts w:ascii="Arial" w:eastAsia="Times New Roman" w:hAnsi="Arial" w:cs="Arial"/>
            <w:color w:val="198833"/>
            <w:sz w:val="21"/>
            <w:szCs w:val="21"/>
            <w:lang w:eastAsia="ru-RU"/>
          </w:rPr>
          <w:t>отдельного раздела</w:t>
        </w:r>
      </w:hyperlink>
      <w:r w:rsidRPr="000C6387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;</w:t>
      </w:r>
    </w:p>
    <w:p w:rsidR="000C6387" w:rsidRPr="000C6387" w:rsidRDefault="000C6387" w:rsidP="000C63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0C6387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на </w:t>
      </w:r>
      <w:hyperlink r:id="rId9" w:tooltip="" w:history="1">
        <w:r w:rsidRPr="000C6387">
          <w:rPr>
            <w:rFonts w:ascii="Arial" w:eastAsia="Times New Roman" w:hAnsi="Arial" w:cs="Arial"/>
            <w:color w:val="198833"/>
            <w:sz w:val="21"/>
            <w:szCs w:val="21"/>
            <w:lang w:eastAsia="ru-RU"/>
          </w:rPr>
          <w:t>официальном сайте</w:t>
        </w:r>
      </w:hyperlink>
      <w:r w:rsidRPr="000C6387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 Федеральной налоговой службы в разделе «Главная страница/Налогообложение в Российской </w:t>
      </w:r>
      <w:proofErr w:type="gramStart"/>
      <w:r w:rsidRPr="000C6387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Федерации</w:t>
      </w:r>
      <w:proofErr w:type="gramEnd"/>
      <w:r w:rsidRPr="000C6387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/Действующие в РФ налоги и сборы/</w:t>
      </w:r>
      <w:hyperlink r:id="rId10" w:tooltip="" w:history="1">
        <w:r w:rsidRPr="000C6387">
          <w:rPr>
            <w:rFonts w:ascii="Arial" w:eastAsia="Times New Roman" w:hAnsi="Arial" w:cs="Arial"/>
            <w:color w:val="198833"/>
            <w:sz w:val="21"/>
            <w:szCs w:val="21"/>
            <w:lang w:eastAsia="ru-RU"/>
          </w:rPr>
          <w:t>Патентная система налогообложения</w:t>
        </w:r>
      </w:hyperlink>
      <w:r w:rsidRPr="000C6387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»;</w:t>
      </w:r>
    </w:p>
    <w:p w:rsidR="000C6387" w:rsidRPr="000C6387" w:rsidRDefault="000C6387" w:rsidP="000C63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0C6387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на </w:t>
      </w:r>
      <w:hyperlink r:id="rId11" w:tooltip="" w:history="1">
        <w:proofErr w:type="gramStart"/>
        <w:r w:rsidRPr="000C6387">
          <w:rPr>
            <w:rFonts w:ascii="Arial" w:eastAsia="Times New Roman" w:hAnsi="Arial" w:cs="Arial"/>
            <w:color w:val="198833"/>
            <w:sz w:val="21"/>
            <w:szCs w:val="21"/>
            <w:lang w:eastAsia="ru-RU"/>
          </w:rPr>
          <w:t>Интернет-сервисе</w:t>
        </w:r>
        <w:proofErr w:type="gramEnd"/>
        <w:r w:rsidRPr="000C6387">
          <w:rPr>
            <w:rFonts w:ascii="Arial" w:eastAsia="Times New Roman" w:hAnsi="Arial" w:cs="Arial"/>
            <w:color w:val="198833"/>
            <w:sz w:val="21"/>
            <w:szCs w:val="21"/>
            <w:lang w:eastAsia="ru-RU"/>
          </w:rPr>
          <w:t> </w:t>
        </w:r>
      </w:hyperlink>
      <w:r w:rsidRPr="000C6387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ФНС России «Налоговый калькулятор – Расчет стоимости патента».</w:t>
      </w:r>
    </w:p>
    <w:p w:rsidR="000C6387" w:rsidRPr="000C6387" w:rsidRDefault="000C6387" w:rsidP="000C6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0C6387">
        <w:rPr>
          <w:rFonts w:ascii="Arial" w:eastAsia="Times New Roman" w:hAnsi="Arial" w:cs="Arial"/>
          <w:noProof/>
          <w:color w:val="3A3A3A"/>
          <w:sz w:val="21"/>
          <w:szCs w:val="21"/>
          <w:lang w:eastAsia="ru-RU"/>
        </w:rPr>
        <w:drawing>
          <wp:inline distT="0" distB="0" distL="0" distR="0" wp14:anchorId="4D984D10" wp14:editId="66D1458A">
            <wp:extent cx="6076950" cy="4047344"/>
            <wp:effectExtent l="0" t="0" r="0" b="0"/>
            <wp:docPr id="1" name="Рисунок 1" descr="https://krymsk-region.ru/wp-content/uploads/2024/02/photo_2024-02-22_08-12-04-1024x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ymsk-region.ru/wp-content/uploads/2024/02/photo_2024-02-22_08-12-04-1024x68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04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B99" w:rsidRDefault="00C42B99"/>
    <w:sectPr w:rsidR="00C42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706A"/>
    <w:multiLevelType w:val="multilevel"/>
    <w:tmpl w:val="E9CC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F4CBA"/>
    <w:multiLevelType w:val="multilevel"/>
    <w:tmpl w:val="89CE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5744A8"/>
    <w:multiLevelType w:val="multilevel"/>
    <w:tmpl w:val="28BE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80"/>
    <w:rsid w:val="000C6387"/>
    <w:rsid w:val="009D7380"/>
    <w:rsid w:val="00C4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740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kuban.ru/psn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bkuban.ru/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ymsk-region.ru/wp-content/uploads/2023/03/patentnaya-sistema-nalogooblozheniya.docx" TargetMode="External"/><Relationship Id="rId11" Type="http://schemas.openxmlformats.org/officeDocument/2006/relationships/hyperlink" Target="https://patent.nalog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alog.gov.ru/rn23/taxation/taxes/pate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log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2024-12-24T10:55:00Z</dcterms:created>
  <dcterms:modified xsi:type="dcterms:W3CDTF">2024-12-24T10:55:00Z</dcterms:modified>
</cp:coreProperties>
</file>